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Bangalore,</w:t>
      </w:r>
      <w:r>
        <w:t xml:space="preserve"> </w:t>
      </w:r>
      <w:r>
        <w:t xml:space="preserve">India</w:t>
      </w:r>
    </w:p>
    <w:bookmarkStart w:id="26" w:name="X318d0c99bf9571a9c9b9eb2ac084bb76c1ffed2"/>
    <w:p>
      <w:pPr>
        <w:pStyle w:val="Heading1"/>
      </w:pPr>
      <w:r>
        <w:t xml:space="preserve">Sales Report: Strategic Analysis of Chemical Engineer Talent Acquisition in Bangalore, India</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robust demand for highly skilled Chemical Engineers across Bangalore, India's premier technology and biotechnology hub. As the capital of Karnataka, Bangalore continues to emerge as a critical nexus for chemical manufacturing, pharmaceuticals, renewable energy, and specialty materials industries. Our sales data confirms a 32% YoY increase in recruitment requests specifically targeting Chemical Engineers within the Bengaluru ecosystem. This surge is driven by aggressive expansion plans from multinational corporations (MNCs), domestic manufacturers under India's "Make in India" initiative, and burgeoning startup ecosystems focused on sustainable chemistry. The Sales Department has successfully placed 87 senior Chemical Engineers during Q3, exceeding our quarterly target by 15%, directly contributing to a $4.2 million revenue stream for the firm. This report underscores Bangalore's pivotal role as the engine of India's chemical engineering talent market and outlines strategic imperatives for sustained growth.</w:t>
      </w:r>
    </w:p>
    <w:bookmarkEnd w:id="20"/>
    <w:bookmarkStart w:id="21" w:name="X7d3faf805962aeeeb4142336c4cb22533283d2e"/>
    <w:p>
      <w:pPr>
        <w:pStyle w:val="Heading2"/>
      </w:pPr>
      <w:r>
        <w:t xml:space="preserve">II. Market Analysis: Bangalore's Chemical Engineering Demand Landscape</w:t>
      </w:r>
    </w:p>
    <w:p>
      <w:pPr>
        <w:pStyle w:val="FirstParagraph"/>
      </w:pPr>
      <w:r>
        <w:t xml:space="preserve">Bangalore (Bengaluru) is not merely a location; it is a magnet for chemical engineering innovation within India. The city hosts the headquarters or major R&amp;D centers of industry giants like Cipla, UPL Limited, Syngene International, and Tata Chemicals, alongside thriving clusters in Whitefield (Pharma &amp; Biotech), Electronic City (Specialty Chemicals &amp; Advanced Materials), and Koramangala (Green Chemistry Startups). The Karnataka State government's "Industrial Policy 2023" actively incentivizes chemical manufacturing investments, particularly in sustainable processes and pharmaceutical intermediates – sectors heavily reliant on Chemical Engineers.</w:t>
      </w:r>
    </w:p>
    <w:p>
      <w:pPr>
        <w:pStyle w:val="BodyText"/>
      </w:pPr>
      <w:r>
        <w:t xml:space="preserve">Our sales pipeline reveals a distinct demand pattern. Over 65% of client requests originate from pharmaceutical manufacturing (API development, process optimization), followed by specialty chemicals (battery materials, agrochemicals) at 20%, and renewable energy (biofuels, hydrogen production) at 15%. This aligns perfectly with Bangalore's economic diversification strategy. Crucially, demand is not just for entry-level graduates but for mid-to-senior level Chemical Engineers with expertise in automation (OPC/SCADA), safety compliance (OSHA/ISO 45001), and sustainable process design – skills where Bangalore's talent pool excels due to proximity to institutions like IISc, NMAMIT, and Ramaiah Institute of Technology.</w:t>
      </w:r>
    </w:p>
    <w:bookmarkEnd w:id="21"/>
    <w:bookmarkStart w:id="23" w:name="Xcc459587b4b2c27b4b319ce211d59c72631be67"/>
    <w:p>
      <w:pPr>
        <w:pStyle w:val="Heading2"/>
      </w:pPr>
      <w:r>
        <w:t xml:space="preserve">III. Sales Performance Highlights: Q3 2023</w:t>
      </w:r>
    </w:p>
    <w:p>
      <w:pPr>
        <w:pStyle w:val="FirstParagraph"/>
      </w:pPr>
      <w:r>
        <w:t xml:space="preserve">The Bengaluru Chemical Engineer sales team achieved remarkable milestones this quarter:</w:t>
      </w:r>
    </w:p>
    <w:p>
      <w:pPr>
        <w:numPr>
          <w:ilvl w:val="0"/>
          <w:numId w:val="1001"/>
        </w:numPr>
        <w:pStyle w:val="Compact"/>
      </w:pPr>
      <w:r>
        <w:rPr>
          <w:bCs/>
          <w:b/>
        </w:rPr>
        <w:t xml:space="preserve">Placement Volume:</w:t>
      </w:r>
      <w:r>
        <w:t xml:space="preserve"> </w:t>
      </w:r>
      <w:r>
        <w:t xml:space="preserve">87 successful placements (vs. target of 76), representing a 15% over-achievement.</w:t>
      </w:r>
    </w:p>
    <w:p>
      <w:pPr>
        <w:numPr>
          <w:ilvl w:val="0"/>
          <w:numId w:val="1001"/>
        </w:numPr>
        <w:pStyle w:val="Compact"/>
      </w:pPr>
      <w:r>
        <w:rPr>
          <w:bCs/>
          <w:b/>
        </w:rPr>
        <w:t xml:space="preserve">Revenue Generated:</w:t>
      </w:r>
      <w:r>
        <w:t xml:space="preserve"> </w:t>
      </w:r>
      <w:r>
        <w:t xml:space="preserve">$4.2 million in recruitment fees, up 28% from Q2 and 32% YoY.</w:t>
      </w:r>
    </w:p>
    <w:p>
      <w:pPr>
        <w:numPr>
          <w:ilvl w:val="0"/>
          <w:numId w:val="1001"/>
        </w:numPr>
        <w:pStyle w:val="Compact"/>
      </w:pPr>
      <w:r>
        <w:rPr>
          <w:bCs/>
          <w:b/>
        </w:rPr>
        <w:t xml:space="preserve">Client Acquisition:</w:t>
      </w:r>
      <w:r>
        <w:t xml:space="preserve"> </w:t>
      </w:r>
      <w:r>
        <w:t xml:space="preserve">Secured contracts with 18 new clients in Bangalore, including 3 major pharmaceutical manufacturers expanding their Bengaluru facilities.</w:t>
      </w:r>
    </w:p>
    <w:p>
      <w:pPr>
        <w:numPr>
          <w:ilvl w:val="0"/>
          <w:numId w:val="1001"/>
        </w:numPr>
        <w:pStyle w:val="Compact"/>
      </w:pPr>
      <w:r>
        <w:rPr>
          <w:bCs/>
          <w:b/>
        </w:rPr>
        <w:t xml:space="preserve">Talent Premium:</w:t>
      </w:r>
      <w:r>
        <w:t xml:space="preserve"> </w:t>
      </w:r>
      <w:r>
        <w:t xml:space="preserve">Average salary package for placed Chemical Engineers increased to ₹24.5 LPA (Lakh Per Annum), reflecting strong competition and skill scarcity.</w:t>
      </w:r>
    </w:p>
    <w:bookmarkStart w:id="22" w:name="key-client-verticals-driving-sales"/>
    <w:p>
      <w:pPr>
        <w:pStyle w:val="Heading3"/>
      </w:pPr>
      <w:r>
        <w:t xml:space="preserve">Key Client Verticals Driving Sales</w:t>
      </w:r>
    </w:p>
    <w:p>
      <w:pPr>
        <w:pStyle w:val="FirstParagraph"/>
      </w:pPr>
      <w:r>
        <w:t xml:space="preserve">Industry Sector</w:t>
      </w:r>
    </w:p>
    <w:p>
      <w:pPr>
        <w:pStyle w:val="BodyText"/>
      </w:pPr>
      <w:r>
        <w:t xml:space="preserve">Placement Volume (Q3)</w:t>
      </w:r>
    </w:p>
    <w:p>
      <w:pPr>
        <w:pStyle w:val="BodyText"/>
      </w:pPr>
      <w:r>
        <w:t xml:space="preserve">Average Salary Package (₹ LPA)</w:t>
      </w:r>
    </w:p>
    <w:p>
      <w:pPr>
        <w:pStyle w:val="BodyText"/>
      </w:pPr>
      <w:r>
        <w:t xml:space="preserve">Pharmaceutical Manufacturing</w:t>
      </w:r>
    </w:p>
    <w:p>
      <w:pPr>
        <w:pStyle w:val="BodyText"/>
      </w:pPr>
      <w:r>
        <w:t xml:space="preserve">56</w:t>
      </w:r>
    </w:p>
    <w:p>
      <w:pPr>
        <w:pStyle w:val="BodyText"/>
      </w:pPr>
      <w:r>
        <w:t xml:space="preserve">25.1</w:t>
      </w:r>
    </w:p>
    <w:p>
      <w:pPr>
        <w:pStyle w:val="BodyText"/>
      </w:pPr>
      <w:r>
        <w:t xml:space="preserve">Specialty Chemicals &amp; Materials</w:t>
      </w:r>
    </w:p>
    <w:p>
      <w:pPr>
        <w:pStyle w:val="BodyText"/>
      </w:pPr>
      <w:r>
        <w:t xml:space="preserve">17</w:t>
      </w:r>
    </w:p>
    <w:bookmarkEnd w:id="22"/>
    <w:bookmarkEnd w:id="23"/>
    <w:bookmarkStart w:id="24" w:name="Xfe58af30030961c4e2cdd1fef61503cfa91abdc"/>
    <w:p>
      <w:pPr>
        <w:pStyle w:val="Heading2"/>
      </w:pPr>
      <w:r>
        <w:t xml:space="preserve">IV. Competitive Landscape &amp; Strategic Recommendations for Sales Team</w:t>
      </w:r>
    </w:p>
    <w:p>
      <w:pPr>
        <w:pStyle w:val="FirstParagraph"/>
      </w:pPr>
      <w:r>
        <w:t xml:space="preserve">Bangalore's chemical engineering talent market is intensely competitive, with rival recruitment firms aggressively bidding for top candidates. Our data shows a 40% increase in client inquiries from Tier-1 companies compared to last year, demanding faster turnarounds and deeper technical vetting. To maintain our sales leadership:</w:t>
      </w:r>
    </w:p>
    <w:p>
      <w:pPr>
        <w:numPr>
          <w:ilvl w:val="0"/>
          <w:numId w:val="1002"/>
        </w:numPr>
        <w:pStyle w:val="Compact"/>
      </w:pPr>
      <w:r>
        <w:rPr>
          <w:bCs/>
          <w:b/>
        </w:rPr>
        <w:t xml:space="preserve">Hyper-Localize Sales Pitches:</w:t>
      </w:r>
      <w:r>
        <w:t xml:space="preserve"> </w:t>
      </w:r>
      <w:r>
        <w:t xml:space="preserve">Emphasize Bangalore-specific advantages: access to IISc alumni networks, proximity to key industrial zones (e.g., HITEC City for pharma), and familiarity with Karnataka's manufacturing regulations. Sales calls must explicitly mention "Bengaluru talent ecosystem" as a differentiator.</w:t>
      </w:r>
    </w:p>
    <w:p>
      <w:pPr>
        <w:numPr>
          <w:ilvl w:val="0"/>
          <w:numId w:val="1002"/>
        </w:numPr>
        <w:pStyle w:val="Compact"/>
      </w:pPr>
      <w:r>
        <w:rPr>
          <w:bCs/>
          <w:b/>
        </w:rPr>
        <w:t xml:space="preserve">Develop Technical Sales Enablement:</w:t>
      </w:r>
      <w:r>
        <w:t xml:space="preserve"> </w:t>
      </w:r>
      <w:r>
        <w:t xml:space="preserve">Equip the sales team with basic chemical engineering process knowledge (distillation, reactor design, safety protocols) to authentically discuss client challenges during consultations. This builds immediate credibility with Bangalore-based R&amp;D managers.</w:t>
      </w:r>
    </w:p>
    <w:p>
      <w:pPr>
        <w:numPr>
          <w:ilvl w:val="0"/>
          <w:numId w:val="1002"/>
        </w:numPr>
        <w:pStyle w:val="Compact"/>
      </w:pPr>
      <w:r>
        <w:rPr>
          <w:bCs/>
          <w:b/>
        </w:rPr>
        <w:t xml:space="preserve">Prioritize Sustainability &amp; Digital Skills:</w:t>
      </w:r>
      <w:r>
        <w:t xml:space="preserve"> </w:t>
      </w:r>
      <w:r>
        <w:t xml:space="preserve">Market our ability to source Chemical Engineers with certifications in Green Chemistry, Process Safety Management (PSM), and data analytics for process optimization – skills increasingly non-negotiable for Bengaluru clients.</w:t>
      </w:r>
    </w:p>
    <w:p>
      <w:pPr>
        <w:numPr>
          <w:ilvl w:val="0"/>
          <w:numId w:val="1002"/>
        </w:numPr>
        <w:pStyle w:val="Compact"/>
      </w:pPr>
      <w:r>
        <w:rPr>
          <w:bCs/>
          <w:b/>
        </w:rPr>
        <w:t xml:space="preserve">Strengthen University Partnerships:</w:t>
      </w:r>
      <w:r>
        <w:t xml:space="preserve"> </w:t>
      </w:r>
      <w:r>
        <w:t xml:space="preserve">Forge direct relationships with chemical engineering departments at Bangalore universities to create a dedicated talent pipeline, reducing time-to-hire and securing premium candidates ahead of competitors.</w:t>
      </w:r>
    </w:p>
    <w:bookmarkEnd w:id="24"/>
    <w:bookmarkStart w:id="25" w:name="Xf86b43294d727bfce79c8c806fb1394ac8dad11"/>
    <w:p>
      <w:pPr>
        <w:pStyle w:val="Heading2"/>
      </w:pPr>
      <w:r>
        <w:t xml:space="preserve">V. Conclusion: The Unmatched Opportunity in Bangalore</w:t>
      </w:r>
    </w:p>
    <w:p>
      <w:pPr>
        <w:pStyle w:val="FirstParagraph"/>
      </w:pPr>
      <w:r>
        <w:t xml:space="preserve">This Q3 Sales Report unequivocally demonstrates that Bangalore remains the undisputed epicenter for Chemical Engineer recruitment within India. The confluence of strategic industrial policy, world-class research institutions, and a rapidly scaling manufacturing base creates an unparalleled demand environment. For our firm, this translates directly into significant revenue growth and market share gains. Our sales team's success in closing 87 placements – exceeding targets by 15% – is a testament to the effectiveness of our Bangalore-focused strategy.</w:t>
      </w:r>
    </w:p>
    <w:p>
      <w:pPr>
        <w:pStyle w:val="BodyText"/>
      </w:pPr>
      <w:r>
        <w:t xml:space="preserve">As we move into Q4, we urge all stakeholders to double down on Bangalore-specific initiatives. The Chemical Engineer talent pool here isn't just abundant; it's strategically positioned at the heart of India's industrial future. Ignoring the unique dynamics of this market – from Karnataka's manufacturing incentives to IISc’s research output – would be a critical oversight for any business seeking sustainable growth in chemical engineering services across India. Our Sales Report confirms: Bangalore is not merely a location, it is the catalyst driving the entire Chemical Engineer sales narrative in India. The future of our industry demands we lead this charge with precision and local insight.</w:t>
      </w:r>
    </w:p>
    <w:p>
      <w:pPr>
        <w:pStyle w:val="BodyText"/>
      </w:pPr>
      <w:r>
        <w:rPr>
          <w:bCs/>
          <w:b/>
        </w:rPr>
        <w:t xml:space="preserve">Prepared By:</w:t>
      </w:r>
      <w:r>
        <w:t xml:space="preserve"> </w:t>
      </w:r>
      <w:r>
        <w:t xml:space="preserve">[Your Name/Department]</w:t>
      </w:r>
      <w:r>
        <w:br/>
      </w:r>
      <w:r>
        <w:rPr>
          <w:bCs/>
          <w:b/>
        </w:rPr>
        <w:t xml:space="preserve">For Further Inquiry:</w:t>
      </w:r>
      <w:r>
        <w:t xml:space="preserve"> </w:t>
      </w:r>
      <w:r>
        <w:t xml:space="preserve">sales@technexusrecruitment.in | +91 80 XXXX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Talent Demand in Bangalore, India</dc:title>
  <dc:creator/>
  <dc:language>en</dc:language>
  <cp:keywords/>
  <dcterms:created xsi:type="dcterms:W3CDTF">2026-07-23T13:30:04Z</dcterms:created>
  <dcterms:modified xsi:type="dcterms:W3CDTF">2026-07-23T13:30:04Z</dcterms:modified>
</cp:coreProperties>
</file>

<file path=docProps/custom.xml><?xml version="1.0" encoding="utf-8"?>
<Properties xmlns="http://schemas.openxmlformats.org/officeDocument/2006/custom-properties" xmlns:vt="http://schemas.openxmlformats.org/officeDocument/2006/docPropsVTypes"/>
</file>