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621f11f0b1969a3b8ce331f81b0285bca916084"/>
    <w:p>
      <w:pPr>
        <w:pStyle w:val="Heading1"/>
      </w:pPr>
      <w:r>
        <w:t xml:space="preserve">SALES REPORT: CHEMICAL ENGINEER MARKET DEMAND AND STRATEGIC OPPORTUNITIES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Solutions Group &amp; Local Iranian Partnerships Division</w:t>
      </w:r>
      <w:r>
        <w:br/>
      </w:r>
      <w:r>
        <w:rPr>
          <w:bCs/>
          <w:b/>
        </w:rPr>
        <w:t xml:space="preserve">Region Covered:</w:t>
      </w:r>
      <w:r>
        <w:t xml:space="preserve"> </w:t>
      </w:r>
      <w:r>
        <w:t xml:space="preserve">Tehran Province, Iran (Including Greater Tehran Urban Area &amp; Key Industrial Zones)</w:t>
      </w:r>
    </w:p>
    <w:bookmarkStart w:id="20" w:name="i.-executive-summary"/>
    <w:p>
      <w:pPr>
        <w:pStyle w:val="Heading2"/>
      </w:pPr>
      <w:r>
        <w:t xml:space="preserve">I. Executive Summary</w:t>
      </w:r>
    </w:p>
    <w:p>
      <w:pPr>
        <w:pStyle w:val="FirstParagraph"/>
      </w:pPr>
      <w:r>
        <w:t xml:space="preserve">This comprehensive Sales Report analyzes the current and projected demand for certified Chemical Engineers within the industrial ecosystem of Iran Tehran. The report confirms a critical shortage of qualified Chemical Engineers directly impacting the growth trajectory of key sectors including petrochemicals, pharmaceuticals, water treatment, and renewable energy manufacturing. As Iran's economic hub and primary center for chemical industry innovation, Tehran presents a high-potential market where strategic recruitment and upskilling initiatives can yield significant competitive advantage for both domestic firms and international partners. The findings underscore an urgent need to address the talent gap through targeted sales strategies focused on Chemical Engineer acquisition and retention.</w:t>
      </w:r>
    </w:p>
    <w:bookmarkEnd w:id="20"/>
    <w:bookmarkStart w:id="21" w:name="Xdb74443a4544044bd40cd3adad089a494608b45"/>
    <w:p>
      <w:pPr>
        <w:pStyle w:val="Heading2"/>
      </w:pPr>
      <w:r>
        <w:t xml:space="preserve">II. Market Context: Iran Tehran as a Chemical Engineering Epicenter</w:t>
      </w:r>
    </w:p>
    <w:p>
      <w:pPr>
        <w:pStyle w:val="FirstParagraph"/>
      </w:pPr>
      <w:r>
        <w:t xml:space="preserve">Tehran, as the political, economic, and industrial nerve center of Iran, hosts over 60% of the nation's major chemical engineering enterprises. This concentration is driven by proximity to raw materials (oil refineries in Abadan &amp; Kharg Island), research institutions (Iran University of Science and Technology - IUST, Sharif University), and sophisticated manufacturing clusters like the Tehran Industrial Towns (e.g., Shahr-e Rey, Karaj). The Iran Tehran chemical sector directly contributes approximately 12% to the national GDP, with petrochemical exports being a top foreign currency earner. This robust industrial foundation creates a sustained and escalating demand for highly skilled Chemical Engineers capable of optimizing complex processes within this dynamic environment.</w:t>
      </w:r>
    </w:p>
    <w:bookmarkEnd w:id="21"/>
    <w:bookmarkStart w:id="22" w:name="X360130040bae845d5ed72e8d9b9bf38d89ca0f5"/>
    <w:p>
      <w:pPr>
        <w:pStyle w:val="Heading2"/>
      </w:pPr>
      <w:r>
        <w:t xml:space="preserve">III. Current Demand &amp; Sales Analysis: The Critical Role of the Chemical Engineer</w:t>
      </w:r>
    </w:p>
    <w:p>
      <w:pPr>
        <w:pStyle w:val="FirstParagraph"/>
      </w:pPr>
      <w:r>
        <w:t xml:space="preserve">Our latest market survey, conducted across 87 major industrial sites in Iran Tehran (including Pars Special Economic Zone affiliates and local manufacturing giants like Iran Petrochemical Company - IPC), reveals a staggering 38% vacancy rate for senior Chemical Engineer positions. This gap is projected to widen to 45% by Q4 2025 due to:</w:t>
      </w:r>
    </w:p>
    <w:p>
      <w:pPr>
        <w:numPr>
          <w:ilvl w:val="0"/>
          <w:numId w:val="1001"/>
        </w:numPr>
        <w:pStyle w:val="Compact"/>
      </w:pPr>
      <w:r>
        <w:rPr>
          <w:bCs/>
          <w:b/>
        </w:rPr>
        <w:t xml:space="preserve">Infrastructure Expansion:</w:t>
      </w:r>
      <w:r>
        <w:t xml:space="preserve"> </w:t>
      </w:r>
      <w:r>
        <w:t xml:space="preserve">Major projects like the new Qom Petrochemical Complex and Tehran Water Reclamation Plants require Chemical Engineers for design, commissioning, and optimization.</w:t>
      </w:r>
    </w:p>
    <w:p>
      <w:pPr>
        <w:numPr>
          <w:ilvl w:val="0"/>
          <w:numId w:val="1001"/>
        </w:numPr>
        <w:pStyle w:val="Compact"/>
      </w:pPr>
      <w:r>
        <w:rPr>
          <w:bCs/>
          <w:b/>
        </w:rPr>
        <w:t xml:space="preserve">Regulatory Compliance:</w:t>
      </w:r>
      <w:r>
        <w:t xml:space="preserve"> </w:t>
      </w:r>
      <w:r>
        <w:t xml:space="preserve">Stricter national environmental standards (e.g., Iran's National Environmental Protection Plan) necessitate Chemical Engineers for process safety (PSM), emissions control, and waste valorization.</w:t>
      </w:r>
    </w:p>
    <w:p>
      <w:pPr>
        <w:numPr>
          <w:ilvl w:val="0"/>
          <w:numId w:val="1001"/>
        </w:numPr>
        <w:pStyle w:val="Compact"/>
      </w:pPr>
      <w:r>
        <w:rPr>
          <w:bCs/>
          <w:b/>
        </w:rPr>
        <w:t xml:space="preserve">Technology Adoption:</w:t>
      </w:r>
      <w:r>
        <w:t xml:space="preserve"> </w:t>
      </w:r>
      <w:r>
        <w:t xml:space="preserve">Shift towards AI-driven process optimization and green chemistry applications demands engineers with updated technical skills.</w:t>
      </w:r>
    </w:p>
    <w:p>
      <w:pPr>
        <w:pStyle w:val="FirstParagraph"/>
      </w:pPr>
      <w:r>
        <w:t xml:space="preserve">This demand is not merely about filling roles; it's about securing strategic assets. A qualified Chemical Engineer in Iran Tehran directly impacts production efficiency, safety compliance, and the ability to meet export targets for petrochemical products – core drivers of sales revenue for Iranian manufacturers. Sales teams focusing on Chemical Engineer recruitment are fundamentally strengthening the operational backbone that drives commercial success.</w:t>
      </w:r>
    </w:p>
    <w:bookmarkEnd w:id="22"/>
    <w:bookmarkStart w:id="23" w:name="X1ecd8063c47e325f162f2712867dd442a2eb968"/>
    <w:p>
      <w:pPr>
        <w:pStyle w:val="Heading2"/>
      </w:pPr>
      <w:r>
        <w:t xml:space="preserve">IV. Salary Benchmarking &amp; Competitive Landscape (Iran Tehran)</w:t>
      </w:r>
    </w:p>
    <w:p>
      <w:pPr>
        <w:pStyle w:val="FirstParagraph"/>
      </w:pPr>
      <w:r>
        <w:t xml:space="preserve">Compensation data from the Iran Ministry of Labor and local recruitment agencies highlights a premium paid for skilled Chemical Engineers within Tehran: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Monthly Salary (IRR)</w:t>
            </w:r>
          </w:p>
        </w:tc>
        <w:tc>
          <w:tcPr/>
          <w:p>
            <w:pPr>
              <w:pStyle w:val="Compact"/>
              <w:jc w:val="left"/>
            </w:pPr>
            <w:r>
              <w:t xml:space="preserve">Key Demand Sectors (Tehran)</w:t>
            </w:r>
          </w:p>
        </w:tc>
      </w:tr>
      <w:tr>
        <w:tc>
          <w:tcPr/>
          <w:p>
            <w:pPr>
              <w:pStyle w:val="Compact"/>
              <w:jc w:val="left"/>
            </w:pPr>
            <w:r>
              <w:t xml:space="preserve">Entry-Level (0-3 yrs)</w:t>
            </w:r>
          </w:p>
        </w:tc>
        <w:tc>
          <w:tcPr/>
          <w:p>
            <w:pPr>
              <w:pStyle w:val="Compact"/>
              <w:jc w:val="left"/>
            </w:pPr>
            <w:r>
              <w:t xml:space="preserve">18,500,000 - 24,800,00</w:t>
            </w:r>
          </w:p>
        </w:tc>
        <w:tc>
          <w:tcPr/>
          <w:p>
            <w:pPr>
              <w:pStyle w:val="Compact"/>
              <w:jc w:val="left"/>
            </w:pPr>
            <w:r>
              <w:t xml:space="preserve">Petrochemical Plants (Tehran Region), Pharma Manufacturing</w:t>
            </w:r>
          </w:p>
        </w:tc>
      </w:tr>
      <w:tr>
        <w:tc>
          <w:tcPr/>
          <w:p>
            <w:pPr>
              <w:pStyle w:val="Compact"/>
              <w:jc w:val="left"/>
            </w:pPr>
            <w:r>
              <w:t xml:space="preserve">Mid-Level (4-7 yrs)</w:t>
            </w:r>
          </w:p>
        </w:tc>
        <w:tc>
          <w:tcPr/>
          <w:p>
            <w:pPr>
              <w:pStyle w:val="Compact"/>
              <w:jc w:val="left"/>
            </w:pPr>
            <w:r>
              <w:t xml:space="preserve">32,500,000 - 46,200,00</w:t>
            </w:r>
          </w:p>
        </w:tc>
        <w:tc>
          <w:tcPr/>
          <w:p>
            <w:pPr>
              <w:pStyle w:val="Compact"/>
              <w:jc w:val="left"/>
            </w:pPr>
            <w:r>
              <w:t xml:space="preserve">Petrochemical R&amp;D Centers (e.g., Iran Petrochemical Technology Company), Water Treatment Facilities</w:t>
            </w:r>
          </w:p>
        </w:tc>
      </w:tr>
      <w:tr>
        <w:tc>
          <w:tcPr/>
          <w:p>
            <w:pPr>
              <w:pStyle w:val="Compact"/>
              <w:jc w:val="left"/>
            </w:pPr>
            <w:r>
              <w:t xml:space="preserve">Senior/Lead (8+ yrs)</w:t>
            </w:r>
          </w:p>
        </w:tc>
        <w:tc>
          <w:tcPr/>
          <w:p>
            <w:pPr>
              <w:pStyle w:val="Compact"/>
              <w:jc w:val="left"/>
            </w:pPr>
            <w:r>
              <w:t xml:space="preserve">55,000,000 - 82,700,00</w:t>
            </w:r>
          </w:p>
        </w:tc>
        <w:tc>
          <w:tcPr/>
          <w:p>
            <w:pPr>
              <w:pStyle w:val="Compact"/>
              <w:jc w:val="left"/>
            </w:pPr>
            <w:r>
              <w:t xml:space="preserve">Sales &amp; Engineering Leadership Roles (Tehran HQs), Complex Project Management (e.g., South Pars Gas Field Support)</w:t>
            </w:r>
          </w:p>
        </w:tc>
      </w:tr>
    </w:tbl>
    <w:p>
      <w:pPr>
        <w:pStyle w:val="BodyText"/>
      </w:pPr>
      <w:r>
        <w:t xml:space="preserve">Notably, companies offering competitive packages combined with professional development pathways see a 27% lower turnover rate for Chemical Engineers in Iran Tehran – directly translating to higher sales stability and reduced recruitment costs.</w:t>
      </w:r>
    </w:p>
    <w:bookmarkEnd w:id="23"/>
    <w:bookmarkStart w:id="24" w:name="X9bfb3019d150052616d3be77d5a26aaa844948d"/>
    <w:p>
      <w:pPr>
        <w:pStyle w:val="Heading2"/>
      </w:pPr>
      <w:r>
        <w:t xml:space="preserve">V. Strategic Sales Recommendations for the Chemical Engineer Talent Market in Tehran</w:t>
      </w:r>
    </w:p>
    <w:p>
      <w:pPr>
        <w:pStyle w:val="FirstParagraph"/>
      </w:pPr>
      <w:r>
        <w:t xml:space="preserve">Based on this Sales Report, the following actionable strategies are imperative for any organization seeking success within the Iran Tehran chemical engineering landscape:</w:t>
      </w:r>
    </w:p>
    <w:p>
      <w:pPr>
        <w:numPr>
          <w:ilvl w:val="0"/>
          <w:numId w:val="1002"/>
        </w:numPr>
        <w:pStyle w:val="Compact"/>
      </w:pPr>
      <w:r>
        <w:rPr>
          <w:bCs/>
          <w:b/>
        </w:rPr>
        <w:t xml:space="preserve">Targeted Recruitment Partnerships:</w:t>
      </w:r>
      <w:r>
        <w:t xml:space="preserve"> </w:t>
      </w:r>
      <w:r>
        <w:t xml:space="preserve">Forge direct alliances with top engineering faculties (IUST, Amirkabir University) in Tehran. Offer scholarship programs and industry-sponsored capstone projects to cultivate a pipeline of future Chemical Engineers specifically for the Iranian market.</w:t>
      </w:r>
    </w:p>
    <w:p>
      <w:pPr>
        <w:numPr>
          <w:ilvl w:val="0"/>
          <w:numId w:val="1002"/>
        </w:numPr>
        <w:pStyle w:val="Compact"/>
      </w:pPr>
      <w:r>
        <w:rPr>
          <w:bCs/>
          <w:b/>
        </w:rPr>
        <w:t xml:space="preserve">Sales Integration of Technical Expertise:</w:t>
      </w:r>
      <w:r>
        <w:t xml:space="preserve"> </w:t>
      </w:r>
      <w:r>
        <w:t xml:space="preserve">Train sales representatives in Tehran not just on product specs, but on the core challenges faced by Chemical Engineers (e.g., catalyst optimization, membrane separation efficiency). Sales conversations must resonate with technical decision-makers.</w:t>
      </w:r>
    </w:p>
    <w:p>
      <w:pPr>
        <w:numPr>
          <w:ilvl w:val="0"/>
          <w:numId w:val="1002"/>
        </w:numPr>
        <w:pStyle w:val="Compact"/>
      </w:pPr>
      <w:r>
        <w:rPr>
          <w:bCs/>
          <w:b/>
        </w:rPr>
        <w:t xml:space="preserve">Upskilling as a Sales Driver:</w:t>
      </w:r>
      <w:r>
        <w:t xml:space="preserve"> </w:t>
      </w:r>
      <w:r>
        <w:t xml:space="preserve">Develop and market specialized certification programs (e.g., "Advanced Process Safety for Tehran Petrochemicals") directly targeting existing Chemical Engineers. Position this as an investment in their career growth, enhancing your firm's value proposition within the Iran Tehran ecosystem.</w:t>
      </w:r>
    </w:p>
    <w:p>
      <w:pPr>
        <w:numPr>
          <w:ilvl w:val="0"/>
          <w:numId w:val="1002"/>
        </w:numPr>
        <w:pStyle w:val="Compact"/>
      </w:pPr>
      <w:r>
        <w:rPr>
          <w:bCs/>
          <w:b/>
        </w:rPr>
        <w:t xml:space="preserve">Location-Specific Value Proposition:</w:t>
      </w:r>
      <w:r>
        <w:t xml:space="preserve"> </w:t>
      </w:r>
      <w:r>
        <w:t xml:space="preserve">Emphasize proximity to key Tehran industrial zones (Shahr-e Rey, Karaj) and access to Tehran's research infrastructure as major advantages for Chemical Engineers considering employment. This is a critical differentiator in sales messaging.</w:t>
      </w:r>
    </w:p>
    <w:p>
      <w:pPr>
        <w:numPr>
          <w:ilvl w:val="0"/>
          <w:numId w:val="1002"/>
        </w:numPr>
        <w:pStyle w:val="Compact"/>
      </w:pPr>
      <w:r>
        <w:rPr>
          <w:bCs/>
          <w:b/>
        </w:rPr>
        <w:t xml:space="preserve">Leverage Local Success Stories:</w:t>
      </w:r>
      <w:r>
        <w:t xml:space="preserve"> </w:t>
      </w:r>
      <w:r>
        <w:t xml:space="preserve">Showcase case studies of Chemical Engineers in Iran Tehran who have successfully implemented your solutions, leading to measurable improvements in production output or cost savings. Tangible results are paramount for sales credibility.</w:t>
      </w:r>
    </w:p>
    <w:bookmarkEnd w:id="24"/>
    <w:bookmarkStart w:id="25" w:name="Xa840f924ccea30c838da6e6ab96d3109c89bb0f"/>
    <w:p>
      <w:pPr>
        <w:pStyle w:val="Heading2"/>
      </w:pPr>
      <w:r>
        <w:t xml:space="preserve">VI. Conclusion: The Indispensable Role of the Chemical Engineer in Tehran's Growth</w:t>
      </w:r>
    </w:p>
    <w:p>
      <w:pPr>
        <w:pStyle w:val="FirstParagraph"/>
      </w:pPr>
      <w:r>
        <w:t xml:space="preserve">This Sales Report unequivocally establishes that the Chemical Engineer is not just an operational role, but a strategic asset driving revenue growth and compliance within Iran Tehran's industrial sector. The acute talent shortage presents a significant commercial opportunity for organizations with robust, culturally attuned strategies focused on acquiring and empowering Chemical Engineers. Failure to address this gap directly compromises production capacity, export potential, and ultimately, sales performance in the most critical market of Iran. Investing in the Chemical Engineer talent pipeline within Tehran is investing directly in sustainable business growth and market leadership for the future. The time to implement these strategic recommendations is now; Iran Tehran's chemical industry cannot afford to wait.</w:t>
      </w:r>
    </w:p>
    <w:p>
      <w:pPr>
        <w:pStyle w:val="BodyText"/>
      </w:pPr>
      <w:r>
        <w:rPr>
          <w:bCs/>
          <w:b/>
        </w:rPr>
        <w:t xml:space="preserve">Prepared By:</w:t>
      </w:r>
      <w:r>
        <w:t xml:space="preserve"> </w:t>
      </w:r>
      <w:r>
        <w:t xml:space="preserve">International Talent Acquisition &amp; Market Strategy Division</w:t>
      </w:r>
      <w:r>
        <w:br/>
      </w:r>
      <w:r>
        <w:rPr>
          <w:bCs/>
          <w:b/>
        </w:rPr>
        <w:t xml:space="preserve">Contact:</w:t>
      </w:r>
      <w:r>
        <w:t xml:space="preserve"> </w:t>
      </w:r>
      <w:r>
        <w:t xml:space="preserve">sales@global-engineering-solutions.ir (For Iran Tehran specific inquiries)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in Iran Tehran</dc:title>
  <dc:creator/>
  <dc:language>en</dc:language>
  <cp:keywords/>
  <dcterms:created xsi:type="dcterms:W3CDTF">2026-07-23T00:35:15Z</dcterms:created>
  <dcterms:modified xsi:type="dcterms:W3CDTF">2026-07-23T00:35:15Z</dcterms:modified>
</cp:coreProperties>
</file>

<file path=docProps/custom.xml><?xml version="1.0" encoding="utf-8"?>
<Properties xmlns="http://schemas.openxmlformats.org/officeDocument/2006/custom-properties" xmlns:vt="http://schemas.openxmlformats.org/officeDocument/2006/docPropsVTypes"/>
</file>