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Israel</w:t>
      </w:r>
      <w:r>
        <w:t xml:space="preserve"> </w:t>
      </w:r>
      <w:r>
        <w:t xml:space="preserve">Jerusalem</w:t>
      </w:r>
      <w:r>
        <w:t xml:space="preserve"> </w:t>
      </w:r>
      <w:r>
        <w:t xml:space="preserve">Market</w:t>
      </w:r>
    </w:p>
    <w:bookmarkStart w:id="26" w:name="X7a681f6a3989334f57ec1ce58cd29ad45977262"/>
    <w:p>
      <w:pPr>
        <w:pStyle w:val="Heading1"/>
      </w:pPr>
      <w:r>
        <w:t xml:space="preserve">Q3 2024 Sales Report: Chemical Engineering Solutions for Israel Jerusalem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Global Chemical Solutions Group</w:t>
      </w:r>
      <w:r>
        <w:br/>
      </w:r>
      <w:r>
        <w:rPr>
          <w:bCs/>
          <w:b/>
        </w:rPr>
        <w:t xml:space="preserve">Prepared By:</w:t>
      </w:r>
      <w:r>
        <w:t xml:space="preserve"> </w:t>
      </w:r>
      <w:r>
        <w:t xml:space="preserve">Regional Sales Strategy Department - Israel Division</w:t>
      </w:r>
    </w:p>
    <w:bookmarkStart w:id="20" w:name="i.-executive-summary"/>
    <w:p>
      <w:pPr>
        <w:pStyle w:val="Heading2"/>
      </w:pPr>
      <w:r>
        <w:t xml:space="preserve">I. Executive Summary</w:t>
      </w:r>
    </w:p>
    <w:p>
      <w:pPr>
        <w:pStyle w:val="FirstParagraph"/>
      </w:pPr>
      <w:r>
        <w:t xml:space="preserve">This quarterly Sales Report details the performance of our chemical engineering services portfolio across the Jerusalem metropolitan region, a critical growth corridor for advanced industrial and environmental solutions in Israel. The Q3 2024 performance demonstrates a 17% year-over-year increase in service engagements, driven by strategic partnerships with key municipal and industrial clients. This report confirms that specialized Chemical Engineer expertise remains the cornerstone of our market penetration strategy in Jerusalem, directly addressing the city's unique water security, sustainable manufacturing, and pharmaceutical production demands. All sales metrics confirm Jerusalem as a high-potential hub for chemical engineering service delivery within Israel's national economic framework.</w:t>
      </w:r>
    </w:p>
    <w:bookmarkEnd w:id="20"/>
    <w:bookmarkStart w:id="21" w:name="X09e692f30f006ad6276fb80160fe5b03c7f9efd"/>
    <w:p>
      <w:pPr>
        <w:pStyle w:val="Heading2"/>
      </w:pPr>
      <w:r>
        <w:t xml:space="preserve">II. Market Context: Chemical Engineering Demand in Israel Jerusalem</w:t>
      </w:r>
    </w:p>
    <w:p>
      <w:pPr>
        <w:pStyle w:val="FirstParagraph"/>
      </w:pPr>
      <w:r>
        <w:t xml:space="preserve">Jerusalem's industrial ecosystem presents a distinctive landscape requiring specialized Chemical Engineer capabilities. As the political and cultural heart of Israel, the city hosts critical infrastructure projects managed by the Jerusalem Municipality, Ministry of Environmental Protection, and numerous high-tech pharmaceutical manufacturers (e.g., Teva Pharmaceutical facilities in surrounding areas). The region faces urgent challenges: aging water treatment infrastructure requiring modernization, increasing demand for sustainable chemical processes in manufacturing zones like Kiryat Aryeh, and stringent environmental regulations under Israel's National Water Master Plan. A recent survey by the Jerusalem Chamber of Commerce confirmed that 82% of industrial operators cite specialized Chemical Engineer consultation as essential for compliance and operational efficiency.</w:t>
      </w:r>
    </w:p>
    <w:p>
      <w:pPr>
        <w:pStyle w:val="BodyText"/>
      </w:pPr>
      <w:r>
        <w:t xml:space="preserve">Our analysis identifies three primary demand drivers within the Jerusalem market:</w:t>
      </w:r>
    </w:p>
    <w:p>
      <w:pPr>
        <w:numPr>
          <w:ilvl w:val="0"/>
          <w:numId w:val="1001"/>
        </w:numPr>
        <w:pStyle w:val="Compact"/>
      </w:pPr>
      <w:r>
        <w:rPr>
          <w:bCs/>
          <w:b/>
        </w:rPr>
        <w:t xml:space="preserve">Water Resource Management:</w:t>
      </w:r>
      <w:r>
        <w:t xml:space="preserve"> </w:t>
      </w:r>
      <w:r>
        <w:t xml:space="preserve">Aging pipelines and desalination plant optimization needs</w:t>
      </w:r>
    </w:p>
    <w:p>
      <w:pPr>
        <w:numPr>
          <w:ilvl w:val="0"/>
          <w:numId w:val="1001"/>
        </w:numPr>
        <w:pStyle w:val="Compact"/>
      </w:pPr>
      <w:r>
        <w:rPr>
          <w:bCs/>
          <w:b/>
        </w:rPr>
        <w:t xml:space="preserve">Sustainable Manufacturing:</w:t>
      </w:r>
      <w:r>
        <w:t xml:space="preserve"> </w:t>
      </w:r>
      <w:r>
        <w:t xml:space="preserve">Chemical process upgrades for pharmaceutical and food production facilities</w:t>
      </w:r>
    </w:p>
    <w:p>
      <w:pPr>
        <w:numPr>
          <w:ilvl w:val="0"/>
          <w:numId w:val="1001"/>
        </w:numPr>
        <w:pStyle w:val="Compact"/>
      </w:pPr>
      <w:r>
        <w:rPr>
          <w:bCs/>
          <w:b/>
        </w:rPr>
        <w:t xml:space="preserve">Environmental Compliance:</w:t>
      </w:r>
      <w:r>
        <w:t xml:space="preserve"> </w:t>
      </w:r>
      <w:r>
        <w:t xml:space="preserve">Hazardous waste treatment solutions meeting Israeli EPA standards</w:t>
      </w:r>
    </w:p>
    <w:bookmarkEnd w:id="21"/>
    <w:bookmarkStart w:id="22" w:name="X5555b42103446d8dd3318a60ba197e49c917188"/>
    <w:p>
      <w:pPr>
        <w:pStyle w:val="Heading2"/>
      </w:pPr>
      <w:r>
        <w:t xml:space="preserve">III. Q3 2024 Sales Performance Highlights</w:t>
      </w:r>
    </w:p>
    <w:p>
      <w:pPr>
        <w:pStyle w:val="FirstParagraph"/>
      </w:pPr>
      <w:r>
        <w:t xml:space="preserve">The Jerusalem Chemical Engineer service division achieved exceptional results in the third quarter, securing contracts valued at $1.87 million, exceeding the quarterly target of $1.65 million by 13.3%. Key milestones include:</w:t>
      </w:r>
    </w:p>
    <w:p>
      <w:pPr>
        <w:numPr>
          <w:ilvl w:val="0"/>
          <w:numId w:val="1002"/>
        </w:numPr>
        <w:pStyle w:val="Compact"/>
      </w:pPr>
      <w:r>
        <w:rPr>
          <w:bCs/>
          <w:b/>
        </w:rPr>
        <w:t xml:space="preserve">Jerusalem Municipality Water Project:</w:t>
      </w:r>
      <w:r>
        <w:t xml:space="preserve"> </w:t>
      </w:r>
      <w:r>
        <w:t xml:space="preserve">Secured a $625,000 contract to redesign the city's central wastewater treatment plant (Phase II), leveraging our Chemical Engineer team's expertise in membrane technology integration. This represents our largest municipal engagement to date in Jerusalem.</w:t>
      </w:r>
    </w:p>
    <w:p>
      <w:pPr>
        <w:numPr>
          <w:ilvl w:val="0"/>
          <w:numId w:val="1002"/>
        </w:numPr>
        <w:pStyle w:val="Compact"/>
      </w:pPr>
      <w:r>
        <w:rPr>
          <w:bCs/>
          <w:b/>
        </w:rPr>
        <w:t xml:space="preserve">Pharmaceutical Client Acquisition:</w:t>
      </w:r>
      <w:r>
        <w:t xml:space="preserve"> </w:t>
      </w:r>
      <w:r>
        <w:t xml:space="preserve">Onboarded two major pharmaceutical manufacturers (including a multinational headquartered near Jerusalem) for continuous process optimization, generating $480,000 in new revenue. These clients specifically requested our Chemical Engineer team due to their track record with GMP-compliant facility upgrades.</w:t>
      </w:r>
    </w:p>
    <w:p>
      <w:pPr>
        <w:numPr>
          <w:ilvl w:val="0"/>
          <w:numId w:val="1002"/>
        </w:numPr>
        <w:pStyle w:val="Compact"/>
      </w:pPr>
      <w:r>
        <w:rPr>
          <w:bCs/>
          <w:b/>
        </w:rPr>
        <w:t xml:space="preserve">Technology Partnership:</w:t>
      </w:r>
      <w:r>
        <w:t xml:space="preserve"> </w:t>
      </w:r>
      <w:r>
        <w:t xml:space="preserve">Launched an innovative chemical sensor deployment service with a local tech startup (Jerusalem-based 'AquaSens Solutions'), creating a $215,000 recurring revenue stream. The Chemical Engineer team designed the implementation protocol for real-time contaminant monitoring.</w:t>
      </w:r>
    </w:p>
    <w:bookmarkEnd w:id="22"/>
    <w:bookmarkStart w:id="23" w:name="X7858e72261fe1fc2895c609835b92567d71437b"/>
    <w:p>
      <w:pPr>
        <w:pStyle w:val="Heading2"/>
      </w:pPr>
      <w:r>
        <w:t xml:space="preserve">IV. Competitive Landscape &amp; Differentiation in Jerusalem</w:t>
      </w:r>
    </w:p>
    <w:p>
      <w:pPr>
        <w:pStyle w:val="FirstParagraph"/>
      </w:pPr>
      <w:r>
        <w:t xml:space="preserve">The Israel Jerusalem market for chemical engineering services is highly competitive, with local firms like 'EcoChem Solutions' and multinational consultancies vying for contracts. Our strategic differentiators confirmed by client feedback include:</w:t>
      </w:r>
    </w:p>
    <w:p>
      <w:pPr>
        <w:numPr>
          <w:ilvl w:val="0"/>
          <w:numId w:val="1003"/>
        </w:numPr>
        <w:pStyle w:val="Compact"/>
      </w:pPr>
      <w:r>
        <w:rPr>
          <w:bCs/>
          <w:b/>
        </w:rPr>
        <w:t xml:space="preserve">Localized Expertise:</w:t>
      </w:r>
      <w:r>
        <w:t xml:space="preserve"> </w:t>
      </w:r>
      <w:r>
        <w:t xml:space="preserve">Our Chemical Engineer team includes native Hebrew speakers with deep knowledge of Israeli regulations (e.g., Ministry of Environmental Protection Circular 32) and Jerusalem's specific terrain challenges.</w:t>
      </w:r>
    </w:p>
    <w:p>
      <w:pPr>
        <w:numPr>
          <w:ilvl w:val="0"/>
          <w:numId w:val="1003"/>
        </w:numPr>
        <w:pStyle w:val="Compact"/>
      </w:pPr>
      <w:r>
        <w:rPr>
          <w:bCs/>
          <w:b/>
        </w:rPr>
        <w:t xml:space="preserve">Integrated Approach:</w:t>
      </w:r>
      <w:r>
        <w:t xml:space="preserve"> </w:t>
      </w:r>
      <w:r>
        <w:t xml:space="preserve">Unlike competitors offering isolated technical services, our solution bundles chemical process engineering with environmental compliance consulting – a critical factor in the Jerusalem municipal procurement process.</w:t>
      </w:r>
    </w:p>
    <w:p>
      <w:pPr>
        <w:numPr>
          <w:ilvl w:val="0"/>
          <w:numId w:val="1003"/>
        </w:numPr>
        <w:pStyle w:val="Compact"/>
      </w:pPr>
      <w:r>
        <w:rPr>
          <w:bCs/>
          <w:b/>
        </w:rPr>
        <w:t xml:space="preserve">Proven Success Metrics:</w:t>
      </w:r>
      <w:r>
        <w:t xml:space="preserve"> </w:t>
      </w:r>
      <w:r>
        <w:t xml:space="preserve">Our Chemical Engineer team's implementation of a pilot water purification system at the Shmuel HaNavi industrial park reduced operational costs by 28% for clients, directly cited in multiple RFP responses.</w:t>
      </w:r>
    </w:p>
    <w:p>
      <w:pPr>
        <w:pStyle w:val="FirstParagraph"/>
      </w:pPr>
      <w:r>
        <w:t xml:space="preserve">A key insight from client interviews: "We don't just hire a Chemical Engineer; we contract a problem-solving partner who understands Jerusalem's infrastructure limitations and regulatory environment. That's why your team was our first choice."</w:t>
      </w:r>
    </w:p>
    <w:bookmarkEnd w:id="23"/>
    <w:bookmarkStart w:id="24" w:name="v.-strategic-recommendations-for-q4-2024"/>
    <w:p>
      <w:pPr>
        <w:pStyle w:val="Heading2"/>
      </w:pPr>
      <w:r>
        <w:t xml:space="preserve">V. Strategic Recommendations for Q4 2024</w:t>
      </w:r>
    </w:p>
    <w:p>
      <w:pPr>
        <w:pStyle w:val="FirstParagraph"/>
      </w:pPr>
      <w:r>
        <w:t xml:space="preserve">Based on Q3 performance, the following actions are recommended to capitalize on Jerusalem's market potential:</w:t>
      </w:r>
    </w:p>
    <w:p>
      <w:pPr>
        <w:numPr>
          <w:ilvl w:val="0"/>
          <w:numId w:val="1004"/>
        </w:numPr>
        <w:pStyle w:val="Compact"/>
      </w:pPr>
      <w:r>
        <w:rPr>
          <w:bCs/>
          <w:b/>
        </w:rPr>
        <w:t xml:space="preserve">Expand Chemical Engineer Capacity:</w:t>
      </w:r>
      <w:r>
        <w:t xml:space="preserve"> </w:t>
      </w:r>
      <w:r>
        <w:t xml:space="preserve">Allocate an additional 3 specialized Chemical Engineers to the Jerusalem team by November 2024 to handle pending projects and pipeline opportunities.</w:t>
      </w:r>
    </w:p>
    <w:p>
      <w:pPr>
        <w:numPr>
          <w:ilvl w:val="0"/>
          <w:numId w:val="1004"/>
        </w:numPr>
        <w:pStyle w:val="Compact"/>
      </w:pPr>
      <w:r>
        <w:rPr>
          <w:bCs/>
          <w:b/>
        </w:rPr>
        <w:t xml:space="preserve">Pursue Municipal Contracts:</w:t>
      </w:r>
      <w:r>
        <w:t xml:space="preserve"> </w:t>
      </w:r>
      <w:r>
        <w:t xml:space="preserve">Target the Jerusalem Municipality's $15M capital improvement plan for water infrastructure, with a focus on our Chemical Engineer-led proposal for district heating network chemical treatment systems.</w:t>
      </w:r>
    </w:p>
    <w:p>
      <w:pPr>
        <w:numPr>
          <w:ilvl w:val="0"/>
          <w:numId w:val="1004"/>
        </w:numPr>
        <w:pStyle w:val="Compact"/>
      </w:pPr>
      <w:r>
        <w:rPr>
          <w:bCs/>
          <w:b/>
        </w:rPr>
        <w:t xml:space="preserve">Strengthen Local Partnerships:</w:t>
      </w:r>
      <w:r>
        <w:t xml:space="preserve"> </w:t>
      </w:r>
      <w:r>
        <w:t xml:space="preserve">Formalize an agreement with the Hebrew University of Jerusalem's Faculty of Chemical Engineering to co-develop case studies on water treatment innovations, enhancing our credibility within Jerusalem's academic and industrial circles.</w:t>
      </w:r>
    </w:p>
    <w:bookmarkEnd w:id="24"/>
    <w:bookmarkStart w:id="25" w:name="vi.-conclusion"/>
    <w:p>
      <w:pPr>
        <w:pStyle w:val="Heading2"/>
      </w:pPr>
      <w:r>
        <w:t xml:space="preserve">VI. Conclusion</w:t>
      </w:r>
    </w:p>
    <w:p>
      <w:pPr>
        <w:pStyle w:val="FirstParagraph"/>
      </w:pPr>
      <w:r>
        <w:t xml:space="preserve">The Q3 2024 Sales Report unequivocally demonstrates that Chemical Engineer expertise is the critical success factor for penetrating Israel's Jerusalem market. Our strategic focus on localized service delivery, regulatory mastery, and integrated technical solutions has positioned us as the preferred partner for major industrial and municipal clients. The city's unique challenges – from ancient water systems to cutting-edge pharmaceutical production – demand precisely the specialized Chemical Engineer capabilities our team delivers.</w:t>
      </w:r>
    </w:p>
    <w:p>
      <w:pPr>
        <w:pStyle w:val="BodyText"/>
      </w:pPr>
      <w:r>
        <w:t xml:space="preserve">With Jerusalem serving as Israel's strategic innovation hub for environmental engineering and sustainable manufacturing, this sales performance validates our regional investment strategy. The continued growth in chemical engineering service contracts will directly contribute to achieving our 2024 global revenue target of $45 million, with the Jerusalem division projected to represent 19% of total international service sales by year-end. We recommend maintaining aggressive but focused execution on Chemical Engineer-led proposals across all key sectors within Israel Jerusalem to sustain this momentum through Q4 and beyond.</w:t>
      </w:r>
    </w:p>
    <w:p>
      <w:pPr>
        <w:pStyle w:val="BodyText"/>
      </w:pPr>
      <w:r>
        <w:rPr>
          <w:bCs/>
          <w:b/>
        </w:rPr>
        <w:t xml:space="preserve">Next Steps:</w:t>
      </w:r>
      <w:r>
        <w:t xml:space="preserve"> </w:t>
      </w:r>
      <w:r>
        <w:t xml:space="preserve">Present full Q3 financials and client satisfaction metrics at the Executive Strategy Meeting on November 15, 2024. The Jerusalem Chemical Engineer team will conduct a site visit to the Shmuel HaNavi industrial park with potential clients on November 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Chemical Engineering Solutions for Israel Jerusalem Market</dc:title>
  <dc:creator/>
  <dc:language>en</dc:language>
  <cp:keywords/>
  <dcterms:created xsi:type="dcterms:W3CDTF">2026-07-21T10:32:39Z</dcterms:created>
  <dcterms:modified xsi:type="dcterms:W3CDTF">2026-07-21T10:32:39Z</dcterms:modified>
</cp:coreProperties>
</file>

<file path=docProps/custom.xml><?xml version="1.0" encoding="utf-8"?>
<Properties xmlns="http://schemas.openxmlformats.org/officeDocument/2006/custom-properties" xmlns:vt="http://schemas.openxmlformats.org/officeDocument/2006/docPropsVTypes"/>
</file>