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p>
    <w:bookmarkStart w:id="27" w:name="X34189715cc4f687bef6a10c1aa162650f7e83b7"/>
    <w:p>
      <w:pPr>
        <w:pStyle w:val="Heading1"/>
      </w:pPr>
      <w:r>
        <w:t xml:space="preserve">Sales Report: Strategic Chemical Engineering Solutions Driving Growth in Israel Tel Aviv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Prepared By:</w:t>
      </w:r>
      <w:r>
        <w:t xml:space="preserve"> </w:t>
      </w:r>
      <w:r>
        <w:t xml:space="preserve">Global Sales Intelligence Unit</w:t>
      </w:r>
    </w:p>
    <w:bookmarkStart w:id="20" w:name="i.-executive-summary"/>
    <w:p>
      <w:pPr>
        <w:pStyle w:val="Heading2"/>
      </w:pPr>
      <w:r>
        <w:t xml:space="preserve">I. Executive Summary</w:t>
      </w:r>
    </w:p>
    <w:p>
      <w:pPr>
        <w:pStyle w:val="FirstParagraph"/>
      </w:pPr>
      <w:r>
        <w:t xml:space="preserve">This comprehensive sales report details the performance of strategic chemical engineering solutions within the Israel Tel Aviv market during Q3 2023. The report underscores the critical role of specialized Chemical Engineer personnel in capturing high-value contracts, driving revenue growth, and establishing sustainable market leadership across key verticals including pharmaceuticals, water treatment infrastructure, and advanced materials manufacturing. With Tel Aviv serving as Israel's undisputed innovation epicenter for chemical engineering applications, our sales performance has significantly outpaced regional averages by 22%, directly attributable to the expertise of our Chemical Engineer team deployed in this dynamic hub.</w:t>
      </w:r>
    </w:p>
    <w:bookmarkEnd w:id="20"/>
    <w:bookmarkStart w:id="21" w:name="Xb7d0dd1833ac9d969b27dab5acf0aabea101762"/>
    <w:p>
      <w:pPr>
        <w:pStyle w:val="Heading2"/>
      </w:pPr>
      <w:r>
        <w:t xml:space="preserve">II. Market Context: Israel Tel Aviv as a Chemical Engineering Innovation Hub</w:t>
      </w:r>
    </w:p>
    <w:p>
      <w:pPr>
        <w:pStyle w:val="FirstParagraph"/>
      </w:pPr>
      <w:r>
        <w:t xml:space="preserve">Israel Tel Aviv represents a global focal point for chemical engineering excellence, driven by world-class academic institutions (Technion, Weizmann Institute), dense clusters of high-tech startups, and robust government incentives for cleantech and advanced manufacturing. The city's unique ecosystem—where venture capital flows freely into chemical innovation—creates an unparalleled environment for Chemical Engineer-led sales initiatives. Our data reveals that Tel Aviv accounts for 37% of all high-margin chemical engineering contracts in Israel, with the top 50 multinational corporations and local innovators actively seeking specialized Chemical Engineer talent to execute complex projects. This market saturation necessitates not just technical expertise, but a deep understanding of Tel Aviv's unique business culture and regulatory landscape.</w:t>
      </w:r>
    </w:p>
    <w:bookmarkEnd w:id="21"/>
    <w:bookmarkStart w:id="22" w:name="iii.-sales-performance-q3-2023-results"/>
    <w:p>
      <w:pPr>
        <w:pStyle w:val="Heading2"/>
      </w:pPr>
      <w:r>
        <w:t xml:space="preserve">III. Sales Performance: Q3 2023 Results</w:t>
      </w:r>
    </w:p>
    <w:p>
      <w:pPr>
        <w:pStyle w:val="FirstParagraph"/>
      </w:pPr>
      <w:r>
        <w:rPr>
          <w:bCs/>
          <w:b/>
        </w:rPr>
        <w:t xml:space="preserve">Total Revenue Generated (Tel Aviv Region):</w:t>
      </w:r>
      <w:r>
        <w:t xml:space="preserve"> </w:t>
      </w:r>
      <w:r>
        <w:t xml:space="preserve">$4.85M USD (18% YoY increase)</w:t>
      </w:r>
      <w:r>
        <w:br/>
      </w:r>
      <w:r>
        <w:rPr>
          <w:bCs/>
          <w:b/>
        </w:rPr>
        <w:t xml:space="preserve">Key Verticals:</w:t>
      </w:r>
    </w:p>
    <w:p>
      <w:pPr>
        <w:numPr>
          <w:ilvl w:val="0"/>
          <w:numId w:val="1001"/>
        </w:numPr>
        <w:pStyle w:val="Compact"/>
      </w:pPr>
      <w:r>
        <w:rPr>
          <w:iCs/>
          <w:i/>
        </w:rPr>
        <w:t xml:space="preserve">Pharmaceutical Manufacturing:</w:t>
      </w:r>
      <w:r>
        <w:t xml:space="preserve"> </w:t>
      </w:r>
      <w:r>
        <w:t xml:space="preserve">$2.1M (43% of total) – Driven by Chemical Engineer solutions for API purification systems at major Tel Aviv-based pharma firms</w:t>
      </w:r>
    </w:p>
    <w:p>
      <w:pPr>
        <w:numPr>
          <w:ilvl w:val="0"/>
          <w:numId w:val="1001"/>
        </w:numPr>
        <w:pStyle w:val="Compact"/>
      </w:pPr>
      <w:r>
        <w:rPr>
          <w:iCs/>
          <w:i/>
        </w:rPr>
        <w:t xml:space="preserve">Water Desalination &amp; Reuse:</w:t>
      </w:r>
      <w:r>
        <w:t xml:space="preserve"> </w:t>
      </w:r>
      <w:r>
        <w:t xml:space="preserve">$1.5M (31%) – Deploying tailored chemical engineering processes for municipal projects in Tel Aviv-Jaffa</w:t>
      </w:r>
    </w:p>
    <w:p>
      <w:pPr>
        <w:numPr>
          <w:ilvl w:val="0"/>
          <w:numId w:val="1001"/>
        </w:numPr>
        <w:pStyle w:val="Compact"/>
      </w:pPr>
      <w:r>
        <w:rPr>
          <w:iCs/>
          <w:i/>
        </w:rPr>
        <w:t xml:space="preserve">Advanced Materials R&amp;D:</w:t>
      </w:r>
      <w:r>
        <w:t xml:space="preserve"> </w:t>
      </w:r>
      <w:r>
        <w:t xml:space="preserve">$1.25M (26%) – Chemical Engineer collaboration with startups in the Tel Aviv Innovation District</w:t>
      </w:r>
    </w:p>
    <w:p>
      <w:pPr>
        <w:pStyle w:val="FirstParagraph"/>
      </w:pPr>
      <w:r>
        <w:t xml:space="preserve">The 18% revenue surge directly correlates with our targeted deployment of senior Chemical Engineers across strategic accounts. In Q3, our team of 7 specialized Chemical Engineers facilitated a 35% increase in deal closure rate for complex projects exceeding $250K – a metric unattainable with generic sales personnel. Notable wins include:</w:t>
      </w:r>
    </w:p>
    <w:p>
      <w:pPr>
        <w:numPr>
          <w:ilvl w:val="0"/>
          <w:numId w:val="1002"/>
        </w:numPr>
        <w:pStyle w:val="Compact"/>
      </w:pPr>
      <w:r>
        <w:t xml:space="preserve">A $1.1M contract with Teva Pharmaceuticals' Tel Aviv R&amp;D facility for continuous flow chemistry systems</w:t>
      </w:r>
    </w:p>
    <w:p>
      <w:pPr>
        <w:numPr>
          <w:ilvl w:val="0"/>
          <w:numId w:val="1002"/>
        </w:numPr>
        <w:pStyle w:val="Compact"/>
      </w:pPr>
      <w:r>
        <w:t xml:space="preserve">A landmark $950K municipal water treatment optimization project with the Tel Aviv-Yafo Municipal Authority</w:t>
      </w:r>
    </w:p>
    <w:p>
      <w:pPr>
        <w:numPr>
          <w:ilvl w:val="0"/>
          <w:numId w:val="1002"/>
        </w:numPr>
        <w:pStyle w:val="Compact"/>
      </w:pPr>
      <w:r>
        <w:t xml:space="preserve">Strategic partnership with Nanotech Israel (Tel Aviv-based startup) for proprietary catalyst development</w:t>
      </w:r>
    </w:p>
    <w:bookmarkEnd w:id="22"/>
    <w:bookmarkStart w:id="23" w:name="X1231052ad0fba4e78c9e8b73c659e4dff0004ee"/>
    <w:p>
      <w:pPr>
        <w:pStyle w:val="Heading2"/>
      </w:pPr>
      <w:r>
        <w:t xml:space="preserve">IV. The Critical Role of the Chemical Engineer in Sales Success</w:t>
      </w:r>
    </w:p>
    <w:p>
      <w:pPr>
        <w:pStyle w:val="FirstParagraph"/>
      </w:pPr>
      <w:r>
        <w:t xml:space="preserve">This report unequivocally demonstrates that the Chemical Engineer is not merely a technical resource but our primary sales accelerator in Israel Tel Aviv. Unlike traditional sales roles, our Chemical Engineers:</w:t>
      </w:r>
    </w:p>
    <w:p>
      <w:pPr>
        <w:numPr>
          <w:ilvl w:val="0"/>
          <w:numId w:val="1003"/>
        </w:numPr>
        <w:pStyle w:val="Compact"/>
      </w:pPr>
      <w:r>
        <w:rPr>
          <w:bCs/>
          <w:b/>
        </w:rPr>
        <w:t xml:space="preserve">Bridge Technical &amp; Commercial Gaps:</w:t>
      </w:r>
      <w:r>
        <w:t xml:space="preserve"> </w:t>
      </w:r>
      <w:r>
        <w:t xml:space="preserve">They translate complex engineering specifications into client ROI narratives, directly addressing C-suite concerns about scalability and regulatory compliance (critical in Israel's tight-knit industry ecosystem).</w:t>
      </w:r>
    </w:p>
    <w:p>
      <w:pPr>
        <w:numPr>
          <w:ilvl w:val="0"/>
          <w:numId w:val="1003"/>
        </w:numPr>
        <w:pStyle w:val="Compact"/>
      </w:pPr>
      <w:r>
        <w:rPr>
          <w:bCs/>
          <w:b/>
        </w:rPr>
        <w:t xml:space="preserve">Build Trust Through Expertise:</w:t>
      </w:r>
      <w:r>
        <w:t xml:space="preserve"> </w:t>
      </w:r>
      <w:r>
        <w:t xml:space="preserve">89% of closed deals in Tel Aviv originated from Chemical Engineer-led technical workshops—clients consistently cite "engineering credibility" as the decisive factor over competitors.</w:t>
      </w:r>
    </w:p>
    <w:p>
      <w:pPr>
        <w:numPr>
          <w:ilvl w:val="0"/>
          <w:numId w:val="1003"/>
        </w:numPr>
        <w:pStyle w:val="Compact"/>
      </w:pPr>
      <w:r>
        <w:rPr>
          <w:bCs/>
          <w:b/>
        </w:rPr>
        <w:t xml:space="preserve">Enable Faster Project Onboarding:</w:t>
      </w:r>
      <w:r>
        <w:t xml:space="preserve"> </w:t>
      </w:r>
      <w:r>
        <w:t xml:space="preserve">Chemical Engineers reduce sales cycle time by 40% by resolving technical objections during initial discovery, a crucial advantage in Tel Aviv's fast-paced business environment.</w:t>
      </w:r>
    </w:p>
    <w:p>
      <w:pPr>
        <w:pStyle w:val="FirstParagraph"/>
      </w:pPr>
      <w:r>
        <w:t xml:space="preserve">Our data shows that accounts assigned a dedicated Chemical Engineer achieve 2.3x higher customer retention and 68% greater upsell opportunities within the first year—proving their dual role as revenue drivers and relationship builders. In the Tel Aviv market, where technical due diligence is rigorous, this capability is non-negotiable for competitive success.</w:t>
      </w:r>
    </w:p>
    <w:bookmarkEnd w:id="23"/>
    <w:bookmarkStart w:id="24" w:name="Xc92c05c79b9591c50cbbb66ce3c3d9285b19787"/>
    <w:p>
      <w:pPr>
        <w:pStyle w:val="Heading2"/>
      </w:pPr>
      <w:r>
        <w:t xml:space="preserve">V. Competitive Analysis: Israel Tel Aviv Market Position</w:t>
      </w:r>
    </w:p>
    <w:p>
      <w:pPr>
        <w:pStyle w:val="FirstParagraph"/>
      </w:pPr>
      <w:r>
        <w:t xml:space="preserve">While competitors rely on product-centric sales teams in Israel, our Chemical Engineer integration delivers distinct advantages: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 Chemical Engineer-Driven Strategy</w:t>
            </w:r>
          </w:p>
        </w:tc>
      </w:tr>
      <w:tr>
        <w:tc>
          <w:tcPr/>
          <w:p>
            <w:pPr>
              <w:pStyle w:val="Compact"/>
              <w:jc w:val="left"/>
            </w:pPr>
            <w:r>
              <w:t xml:space="preserve">Sales reps with basic engineering knowledge</w:t>
            </w:r>
          </w:p>
        </w:tc>
        <w:tc>
          <w:tcPr/>
          <w:p>
            <w:pPr>
              <w:pStyle w:val="Compact"/>
              <w:jc w:val="left"/>
            </w:pPr>
            <w:r>
              <w:t xml:space="preserve">Dedicated Chemical Engineers as sales partners (2:1 ratio)</w:t>
            </w:r>
          </w:p>
        </w:tc>
      </w:tr>
      <w:tr>
        <w:tc>
          <w:tcPr/>
          <w:p>
            <w:pPr>
              <w:pStyle w:val="Compact"/>
              <w:jc w:val="left"/>
            </w:pPr>
            <w:r>
              <w:t xml:space="preserve">Generic technical support post-sale</w:t>
            </w:r>
          </w:p>
        </w:tc>
        <w:tc>
          <w:tcPr/>
          <w:p>
            <w:pPr>
              <w:pStyle w:val="Compact"/>
              <w:jc w:val="left"/>
            </w:pPr>
            <w:r>
              <w:t xml:space="preserve">Chemical Engineer embedded in pre-sale phase (73% of deals)</w:t>
            </w:r>
          </w:p>
        </w:tc>
      </w:tr>
      <w:tr>
        <w:tc>
          <w:tcPr/>
          <w:p>
            <w:pPr>
              <w:pStyle w:val="Compact"/>
              <w:jc w:val="left"/>
            </w:pPr>
            <w:r>
              <w:t xml:space="preserve">Limited local market expertise</w:t>
            </w:r>
          </w:p>
        </w:tc>
        <w:tc>
          <w:tcPr/>
          <w:p>
            <w:pPr>
              <w:pStyle w:val="Compact"/>
              <w:jc w:val="left"/>
            </w:pPr>
            <w:r>
              <w:t xml:space="preserve">Tel Aviv-based Chemical Engineers with deep knowledge of Israeli regulatory frameworks (e.g., Ministry of Environmental Protection standards)</w:t>
            </w:r>
          </w:p>
        </w:tc>
      </w:tr>
    </w:tbl>
    <w:p>
      <w:pPr>
        <w:pStyle w:val="BodyText"/>
      </w:pPr>
      <w:r>
        <w:t xml:space="preserve">This strategy has secured us a 31% market share in high-value chemical engineering services within Israel Tel Aviv—surpassing competitors by 17 points. The primary differentiator? Our Chemical Engineers’ ability to speak the language of both technical directors and business executives, a skill honed through years of operating within Tel Aviv's unique innovation landscape.</w:t>
      </w:r>
    </w:p>
    <w:bookmarkEnd w:id="24"/>
    <w:bookmarkStart w:id="25" w:name="X8f038c55a2d47925df534cec102a61105d08bf6"/>
    <w:p>
      <w:pPr>
        <w:pStyle w:val="Heading2"/>
      </w:pPr>
      <w:r>
        <w:t xml:space="preserve">VI. Strategic Recommendations for Continued Growth</w:t>
      </w:r>
    </w:p>
    <w:p>
      <w:pPr>
        <w:pStyle w:val="FirstParagraph"/>
      </w:pPr>
      <w:r>
        <w:t xml:space="preserve">To capitalize on Tel Aviv's momentum, we propose:</w:t>
      </w:r>
    </w:p>
    <w:p>
      <w:pPr>
        <w:numPr>
          <w:ilvl w:val="0"/>
          <w:numId w:val="1004"/>
        </w:numPr>
        <w:pStyle w:val="Compact"/>
      </w:pPr>
      <w:r>
        <w:rPr>
          <w:bCs/>
          <w:b/>
        </w:rPr>
        <w:t xml:space="preserve">Expand Chemical Engineer Deployment:</w:t>
      </w:r>
      <w:r>
        <w:t xml:space="preserve"> </w:t>
      </w:r>
      <w:r>
        <w:t xml:space="preserve">Increase our Tel Aviv-based Chemical Engineer headcount by 30% (to 9) to capture emerging opportunities in Israel's growing green chemistry sector.</w:t>
      </w:r>
    </w:p>
    <w:p>
      <w:pPr>
        <w:numPr>
          <w:ilvl w:val="0"/>
          <w:numId w:val="1004"/>
        </w:numPr>
        <w:pStyle w:val="Compact"/>
      </w:pPr>
      <w:r>
        <w:rPr>
          <w:bCs/>
          <w:b/>
        </w:rPr>
        <w:t xml:space="preserve">Develop Tel Aviv-Specific Training:</w:t>
      </w:r>
      <w:r>
        <w:t xml:space="preserve"> </w:t>
      </w:r>
      <w:r>
        <w:t xml:space="preserve">Create certification programs focused on Israeli regulatory standards and industry-specific challenges, directly enhancing the value proposition for local clients.</w:t>
      </w:r>
    </w:p>
    <w:p>
      <w:pPr>
        <w:numPr>
          <w:ilvl w:val="0"/>
          <w:numId w:val="1004"/>
        </w:numPr>
        <w:pStyle w:val="Compact"/>
      </w:pPr>
      <w:r>
        <w:rPr>
          <w:bCs/>
          <w:b/>
        </w:rPr>
        <w:t xml:space="preserve">Forge University Partnerships:</w:t>
      </w:r>
      <w:r>
        <w:t xml:space="preserve"> </w:t>
      </w:r>
      <w:r>
        <w:t xml:space="preserve">Deepen ties with Technion's Chemical Engineering Department to create a dedicated talent pipeline for our Tel Aviv operations, ensuring continuous access to top-tier Chemical Engineer talent.</w:t>
      </w:r>
    </w:p>
    <w:p>
      <w:pPr>
        <w:numPr>
          <w:ilvl w:val="0"/>
          <w:numId w:val="1004"/>
        </w:numPr>
        <w:pStyle w:val="Compact"/>
      </w:pPr>
      <w:r>
        <w:rPr>
          <w:bCs/>
          <w:b/>
        </w:rPr>
        <w:t xml:space="preserve">Leverage Success Stories:</w:t>
      </w:r>
      <w:r>
        <w:t xml:space="preserve"> </w:t>
      </w:r>
      <w:r>
        <w:t xml:space="preserve">Showcase case studies like the Tel Aviv-Yafo water project in global marketing—demonstrating how Israel-based Chemical Engineers drive measurable client outcomes.</w:t>
      </w:r>
    </w:p>
    <w:bookmarkEnd w:id="25"/>
    <w:bookmarkStart w:id="26" w:name="vii.-conclusion"/>
    <w:p>
      <w:pPr>
        <w:pStyle w:val="Heading2"/>
      </w:pPr>
      <w:r>
        <w:t xml:space="preserve">VII. Conclusion</w:t>
      </w:r>
    </w:p>
    <w:p>
      <w:pPr>
        <w:pStyle w:val="FirstParagraph"/>
      </w:pPr>
      <w:r>
        <w:t xml:space="preserve">The Israel Tel Aviv market has proven that integrating specialized Chemical Engineer expertise into sales strategy is not merely beneficial—it is the fundamental driver of sustainable, high-margin growth. Our Q3 results validate this approach, with Chemical Engineers directly contributing to 86% of revenue from new enterprise clients in the region. As Tel Aviv continues to solidify its position as a global nexus for chemical engineering innovation, our investment in deploying world-class Chemical Engineer talent within this market will be the cornerstone of our regional leadership. We recommend accelerating this strategy immediately to capture the projected 25% market expansion in advanced chemical solutions across Israel's urban centers by 2025. The future of sales performance in Israel Tel Aviv is engineering-driven, and we are positioned to lead.</w:t>
      </w:r>
    </w:p>
    <w:p>
      <w:pPr>
        <w:pStyle w:val="BodyText"/>
      </w:pPr>
      <w:r>
        <w:rPr>
          <w:bCs/>
          <w:b/>
        </w:rPr>
        <w:t xml:space="preserve">Appendix:</w:t>
      </w:r>
      <w:r>
        <w:t xml:space="preserve"> </w:t>
      </w:r>
      <w:r>
        <w:t xml:space="preserve">All metrics sourced from internal CRM data (Q1-Q3 2023), Israeli Ministry of Economy statistics, and client success surveys conducted across 47 Tel Aviv-based accounts.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Performance Report: Israel Tel Aviv Market</dc:title>
  <dc:creator/>
  <dc:language>en</dc:language>
  <cp:keywords/>
  <dcterms:created xsi:type="dcterms:W3CDTF">2026-07-21T03:30:31Z</dcterms:created>
  <dcterms:modified xsi:type="dcterms:W3CDTF">2026-07-21T03:30:31Z</dcterms:modified>
</cp:coreProperties>
</file>

<file path=docProps/custom.xml><?xml version="1.0" encoding="utf-8"?>
<Properties xmlns="http://schemas.openxmlformats.org/officeDocument/2006/custom-properties" xmlns:vt="http://schemas.openxmlformats.org/officeDocument/2006/docPropsVTypes"/>
</file>