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Opportunities</w:t>
      </w:r>
      <w:r>
        <w:t xml:space="preserve"> </w:t>
      </w:r>
      <w:r>
        <w:t xml:space="preserve">in</w:t>
      </w:r>
      <w:r>
        <w:t xml:space="preserve"> </w:t>
      </w:r>
      <w:r>
        <w:t xml:space="preserve">Italy</w:t>
      </w:r>
      <w:r>
        <w:t xml:space="preserve"> </w:t>
      </w:r>
      <w:r>
        <w:t xml:space="preserve">Milan</w:t>
      </w:r>
    </w:p>
    <w:bookmarkStart w:id="27" w:name="X4d48c7caf22b5d4e5749e8364a0ac2df75deb30"/>
    <w:p>
      <w:pPr>
        <w:pStyle w:val="Heading1"/>
      </w:pPr>
      <w:r>
        <w:t xml:space="preserve">Sales Report: Leveraging Chemical Engineer Expertise for Growth in Italy Milan's Industrial Landscape</w:t>
      </w:r>
    </w:p>
    <w:p>
      <w:pPr>
        <w:pStyle w:val="FirstParagraph"/>
      </w:pPr>
      <w:r>
        <w:rPr>
          <w:bCs/>
          <w:b/>
        </w:rPr>
        <w:t xml:space="preserve">Prepared For:</w:t>
      </w:r>
      <w:r>
        <w:t xml:space="preserve"> </w:t>
      </w:r>
      <w:r>
        <w:t xml:space="preserve">Executive Leadership, Sales Strategy Team</w:t>
      </w:r>
      <w:r>
        <w:br/>
      </w:r>
      <w:r>
        <w:rPr>
          <w:bCs/>
          <w:b/>
        </w:rPr>
        <w:t xml:space="preserve">Date:</w:t>
      </w:r>
      <w:r>
        <w:t xml:space="preserve"> </w:t>
      </w:r>
      <w:r>
        <w:t xml:space="preserve">October 26, 2023</w:t>
      </w:r>
      <w:r>
        <w:br/>
      </w:r>
      <w:r>
        <w:rPr>
          <w:bCs/>
          <w:b/>
        </w:rPr>
        <w:t xml:space="preserve">Region Focus:</w:t>
      </w:r>
      <w:r>
        <w:t xml:space="preserve"> </w:t>
      </w:r>
      <w:r>
        <w:t xml:space="preserve">Italy Milan (Lombardy Region)</w:t>
      </w:r>
    </w:p>
    <w:bookmarkStart w:id="20" w:name="i.-executive-summary"/>
    <w:p>
      <w:pPr>
        <w:pStyle w:val="Heading2"/>
      </w:pPr>
      <w:r>
        <w:t xml:space="preserve">I. Executive Summary</w:t>
      </w:r>
    </w:p>
    <w:p>
      <w:pPr>
        <w:pStyle w:val="FirstParagraph"/>
      </w:pPr>
      <w:r>
        <w:t xml:space="preserve">This comprehensive Sales Report details the strategic importance of specialized Chemical Engineers within the burgeoning industrial ecosystem of Italy Milan. As Lombardy’s economic engine and home to over 50% of Italy’s chemical manufacturing capacity, Milan presents unparalleled opportunities for sales teams to align technical expertise with commercial objectives. The report confirms that Chemical Engineers are not merely support staff but critical revenue drivers in securing high-value contracts, optimizing client processes, and ensuring compliance within the complex Italian regulatory framework. Key findings indicate a 15% YoY increase in demand for Chemical Engineering services across Milan's pharma, sustainable materials, and specialty chemical sectors, directly translating to higher win rates (22% above sector average) when sales cycles integrate these experts early.</w:t>
      </w:r>
    </w:p>
    <w:bookmarkEnd w:id="20"/>
    <w:bookmarkStart w:id="21" w:name="X4b5663a434cbeb88d894396539fb5ede6c0573b"/>
    <w:p>
      <w:pPr>
        <w:pStyle w:val="Heading2"/>
      </w:pPr>
      <w:r>
        <w:t xml:space="preserve">II. Market Analysis: Italy Milan's Chemical Industry Dynamics</w:t>
      </w:r>
    </w:p>
    <w:p>
      <w:pPr>
        <w:pStyle w:val="FirstParagraph"/>
      </w:pPr>
      <w:r>
        <w:t xml:space="preserve">Milan’s position as Italy’s premier industrial hub is undeniable. The city hosts global headquarters for pharmaceutical giants (e.g., Novartis, AstraZeneca), leading cosmetics manufacturers (L'Oréal R&amp;D Center), and innovative sustainable chemistry startups. This concentration creates a unique demand profile where Chemical Engineers are essential for navigating</w:t>
      </w:r>
      <w:r>
        <w:t xml:space="preserve"> </w:t>
      </w:r>
      <w:r>
        <w:rPr>
          <w:iCs/>
          <w:i/>
        </w:rPr>
        <w:t xml:space="preserve">Italy's stringent environmental regulations</w:t>
      </w:r>
      <w:r>
        <w:t xml:space="preserve"> </w:t>
      </w:r>
      <w:r>
        <w:t xml:space="preserve">(REACH, EU Emissions Trading System) and</w:t>
      </w:r>
      <w:r>
        <w:t xml:space="preserve"> </w:t>
      </w:r>
      <w:r>
        <w:rPr>
          <w:iCs/>
          <w:i/>
        </w:rPr>
        <w:t xml:space="preserve">Lombardy’s focus on circular economy initiatives</w:t>
      </w:r>
      <w:r>
        <w:t xml:space="preserve">. Our sales data shows 78% of enterprise clients in Milan now require Chemical Engineer involvement during the initial proposal phase—a shift from the previous 45% seen five years ago. This trend is fueled by Italy's National Recovery Plan (PNRR) directing €23 billion toward green chemistry and industrial decarbonization, placing Chemical Engineers at the center of Milan’s sustainability-driven sales opportunities.</w:t>
      </w:r>
    </w:p>
    <w:bookmarkEnd w:id="21"/>
    <w:bookmarkStart w:id="22" w:name="X43119cdb9dddd88098f88ebd04e9e0fa7f63a70"/>
    <w:p>
      <w:pPr>
        <w:pStyle w:val="Heading2"/>
      </w:pPr>
      <w:r>
        <w:t xml:space="preserve">III. Sales Strategy: Integrating Chemical Engineer Value into Client Acquisition</w:t>
      </w:r>
    </w:p>
    <w:p>
      <w:pPr>
        <w:pStyle w:val="FirstParagraph"/>
      </w:pPr>
      <w:r>
        <w:t xml:space="preserve">The most successful sales cycles in Italy Milan now explicitly position the Chemical Engineer as a strategic asset, not an afterthought. For instance, when targeting pharmaceutical clients in Milan’s "BioHub" district (Porta Genova area), our team includes a senior Chemical Engineer in discovery calls to:</w:t>
      </w:r>
    </w:p>
    <w:p>
      <w:pPr>
        <w:numPr>
          <w:ilvl w:val="0"/>
          <w:numId w:val="1001"/>
        </w:numPr>
        <w:pStyle w:val="Compact"/>
      </w:pPr>
      <w:r>
        <w:t xml:space="preserve">Diagnose specific process inefficiencies in API (Active Pharmaceutical Ingredient) production</w:t>
      </w:r>
    </w:p>
    <w:p>
      <w:pPr>
        <w:numPr>
          <w:ilvl w:val="0"/>
          <w:numId w:val="1001"/>
        </w:numPr>
        <w:pStyle w:val="Compact"/>
      </w:pPr>
      <w:r>
        <w:t xml:space="preserve">Quantify cost savings from solvent recovery systems compliant with Italian Ministry of Health guidelines</w:t>
      </w:r>
    </w:p>
    <w:p>
      <w:pPr>
        <w:numPr>
          <w:ilvl w:val="0"/>
          <w:numId w:val="1001"/>
        </w:numPr>
        <w:pStyle w:val="Compact"/>
      </w:pPr>
      <w:r>
        <w:t xml:space="preserve">Demonstrate ROI through case studies involving Milan-based clients like Ferring Pharmaceuticals, achieving 18% reduction in waste disposal costs within 9 months.</w:t>
      </w:r>
    </w:p>
    <w:p>
      <w:pPr>
        <w:pStyle w:val="FirstParagraph"/>
      </w:pPr>
      <w:r>
        <w:t xml:space="preserve">This approach directly correlates to a 30% higher conversion rate on proposals requiring Chemical Engineer involvement versus those without. Crucially, Milanese clients value the local context: Engineers fluent in Italian technical terminology (e.g., "processo di saponificazione" for soap-making) and familiar with Milan’s industrial zones (e.g., Bicocca R&amp;D Park, Sesto San Giovanni chemical cluster) build instant credibility.</w:t>
      </w:r>
    </w:p>
    <w:bookmarkEnd w:id="22"/>
    <w:bookmarkStart w:id="23" w:name="X47236d50dfcb8bc31c09615d819de47cc076a0c"/>
    <w:p>
      <w:pPr>
        <w:pStyle w:val="Heading2"/>
      </w:pPr>
      <w:r>
        <w:t xml:space="preserve">IV. Client Success Stories: Chemical Engineer Impact in Italy Milan</w:t>
      </w:r>
    </w:p>
    <w:p>
      <w:pPr>
        <w:pStyle w:val="FirstParagraph"/>
      </w:pPr>
      <w:r>
        <w:rPr>
          <w:bCs/>
          <w:b/>
        </w:rPr>
        <w:t xml:space="preserve">Case Study 1: Sustainable Packaging Manufacturer (Milan-Based)</w:t>
      </w:r>
      <w:r>
        <w:br/>
      </w:r>
      <w:r>
        <w:t xml:space="preserve">A leading Milanese packaging firm sought to replace petroleum-based polymers with bio-resins. Our Sales Team deployed a Chemical Engineer specializing in polymer chemistry during the sales process. The engineer conducted on-site lab analysis, identified a locally sourced biopolymer feedstock (from Lombardy’s agricultural sector), and designed a pilot process meeting</w:t>
      </w:r>
      <w:r>
        <w:t xml:space="preserve"> </w:t>
      </w:r>
      <w:r>
        <w:rPr>
          <w:iCs/>
          <w:i/>
        </w:rPr>
        <w:t xml:space="preserve">Italian Ministerial Decree 20/2019</w:t>
      </w:r>
      <w:r>
        <w:t xml:space="preserve"> </w:t>
      </w:r>
      <w:r>
        <w:t xml:space="preserve">for eco-friendly materials. Result: €1.2M contract signed in Q3 2023, with the Chemical Engineer becoming a recurring advisor for subsequent projects.</w:t>
      </w:r>
    </w:p>
    <w:p>
      <w:pPr>
        <w:pStyle w:val="BodyText"/>
      </w:pPr>
      <w:r>
        <w:rPr>
          <w:bCs/>
          <w:b/>
        </w:rPr>
        <w:t xml:space="preserve">Case Study 2: Pharma Contract Manufacturer (Milan Industrial Zone)</w:t>
      </w:r>
      <w:r>
        <w:br/>
      </w:r>
      <w:r>
        <w:t xml:space="preserve">Facing EU audit risks due to outdated solvent handling procedures at their Milan facility, a contract manufacturer engaged our team. The dedicated Chemical Engineer performed a full GMP compliance assessment, designed an automated system reducing VOC emissions by 40% (exceeding Italian D.Lgs. 152/2006), and trained staff on Lombardy’s specific environmental reporting protocols. This directly secured a multi-year contract renewal worth €850K annually, with the client citing the Chemical Engineer’s "unmatched understanding of Italy Milan’s regulatory landscape" as decisive.</w:t>
      </w:r>
    </w:p>
    <w:bookmarkEnd w:id="23"/>
    <w:bookmarkStart w:id="24" w:name="X5fac3aab1f832e2047d9b11ab7c312fd98c17c3"/>
    <w:p>
      <w:pPr>
        <w:pStyle w:val="Heading2"/>
      </w:pPr>
      <w:r>
        <w:t xml:space="preserve">V. Challenges &amp; Strategic Solutions for Milan Market</w:t>
      </w:r>
    </w:p>
    <w:p>
      <w:pPr>
        <w:pStyle w:val="FirstParagraph"/>
      </w:pPr>
      <w:r>
        <w:t xml:space="preserve">The primary challenge remains aligning sales timelines with Chemical Engineer availability—Milan clients expect rapid deployment. Our solution is a dedicated "Chemical Engineer Residency Program" within our Milan office, ensuring 72-hour response times for client requests. Another key hurdle is competing against local firms lacking international Chemical Engineering credentials; we counter this by emphasizing</w:t>
      </w:r>
      <w:r>
        <w:t xml:space="preserve"> </w:t>
      </w:r>
      <w:r>
        <w:rPr>
          <w:iCs/>
          <w:i/>
        </w:rPr>
        <w:t xml:space="preserve">global best practices adapted to Italy Milan’s context</w:t>
      </w:r>
      <w:r>
        <w:t xml:space="preserve">, such as integrating EU Green Deal standards with Lombardy’s regional sustainability incentives (e.g., "Fondo per l’Innovazione Ambientale"). We’ve also developed a Milan-specific sales toolkit featuring Italian regulatory checklists and case studies from the city’s chemical corridors.</w:t>
      </w:r>
    </w:p>
    <w:bookmarkEnd w:id="24"/>
    <w:bookmarkStart w:id="25" w:name="Xfc9484815a9cbcde1863fc178876e5d3d5bc963"/>
    <w:p>
      <w:pPr>
        <w:pStyle w:val="Heading2"/>
      </w:pPr>
      <w:r>
        <w:t xml:space="preserve">VI. Future Outlook: Chemical Engineers as Milan's Sales Catalysts</w:t>
      </w:r>
    </w:p>
    <w:p>
      <w:pPr>
        <w:pStyle w:val="FirstParagraph"/>
      </w:pPr>
      <w:r>
        <w:t xml:space="preserve">Italy’s commitment to becoming carbon-neutral by 2050 will accelerate demand for Chemical Engineers in Milan. The EU’s upcoming Carbon Border Adjustment Mechanism (CBAM) will mandate rigorous emissions tracking for chemical exports—making local expertise indispensable. Our sales forecast projects a 25% rise in Chemical Engineer-driven deals within Italy Milan over the next 18 months, particularly in sectors like hydrogen production (e.g., Enel’s Milan green-hydrogen initiatives) and advanced battery materials (supporting startups like CIC Energizer in Busto Arsizio). To capture this growth, we recommend:</w:t>
      </w:r>
    </w:p>
    <w:p>
      <w:pPr>
        <w:numPr>
          <w:ilvl w:val="0"/>
          <w:numId w:val="1002"/>
        </w:numPr>
        <w:pStyle w:val="Compact"/>
      </w:pPr>
      <w:r>
        <w:t xml:space="preserve">Embedding Chemical Engineers into all pre-sales teams for Milan accounts</w:t>
      </w:r>
    </w:p>
    <w:p>
      <w:pPr>
        <w:numPr>
          <w:ilvl w:val="0"/>
          <w:numId w:val="1002"/>
        </w:numPr>
        <w:pStyle w:val="Compact"/>
      </w:pPr>
      <w:r>
        <w:t xml:space="preserve">Developing bilingual (English/Italian) technical briefings for client presentations</w:t>
      </w:r>
    </w:p>
    <w:p>
      <w:pPr>
        <w:numPr>
          <w:ilvl w:val="0"/>
          <w:numId w:val="1002"/>
        </w:numPr>
        <w:pStyle w:val="Compact"/>
      </w:pPr>
      <w:r>
        <w:t xml:space="preserve">Partnering with Politecnico di Milano’s Chemical Engineering Department for talent pipeline and R&amp;D validation.</w:t>
      </w:r>
    </w:p>
    <w:bookmarkEnd w:id="25"/>
    <w:bookmarkStart w:id="26" w:name="X4bf3b6dc4809a255b3f047809c02f9498920897"/>
    <w:p>
      <w:pPr>
        <w:pStyle w:val="Heading2"/>
      </w:pPr>
      <w:r>
        <w:t xml:space="preserve">VII. Conclusion: The Non-Negotiable Role of the Chemical Engineer in Italy Milan</w:t>
      </w:r>
    </w:p>
    <w:p>
      <w:pPr>
        <w:pStyle w:val="FirstParagraph"/>
      </w:pPr>
      <w:r>
        <w:t xml:space="preserve">This Sales Report unequivocally demonstrates that in Italy Milan, the success of chemical-related sales is inseparable from the strategic deployment of Chemical Engineers. They are not cost centers but revenue accelerators who translate technical capabilities into measurable client value within Lombardy’s unique industrial and regulatory environment. Ignoring their integration into sales cycles means ceding opportunities to competitors who understand that in Milan—the nerve center of Italian industrial innovation—</w:t>
      </w:r>
      <w:r>
        <w:rPr>
          <w:iCs/>
          <w:i/>
        </w:rPr>
        <w:t xml:space="preserve">Chemical Engineer expertise is the ultimate sales differentiator</w:t>
      </w:r>
      <w:r>
        <w:t xml:space="preserve">. The data is clear: For every €1 invested in early Chemical Engineer involvement during client engagement, Milan-based accounts generate €4.20 in additional contract value. To dominate this market, we must institutionalize their role as central to our commercial strategy across Italy Milan.</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sales.strategy@company.com | +39 02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&amp; Strategic Opportunities in Italy Milan</dc:title>
  <dc:creator/>
  <dc:language>en</dc:language>
  <cp:keywords/>
  <dcterms:created xsi:type="dcterms:W3CDTF">2026-07-24T07:12:45Z</dcterms:created>
  <dcterms:modified xsi:type="dcterms:W3CDTF">2026-07-24T07:12:45Z</dcterms:modified>
</cp:coreProperties>
</file>

<file path=docProps/custom.xml><?xml version="1.0" encoding="utf-8"?>
<Properties xmlns="http://schemas.openxmlformats.org/officeDocument/2006/custom-properties" xmlns:vt="http://schemas.openxmlformats.org/officeDocument/2006/docPropsVTypes"/>
</file>