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Opportunities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3d26f7a15cbea7a771fb97b09be9d4b58b9d0b2"/>
    <w:p>
      <w:pPr>
        <w:pStyle w:val="Heading1"/>
      </w:pPr>
      <w:r>
        <w:t xml:space="preserve">Comprehensive Sales Report: Strategic Growth of Chemical Engineering Expertise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Operations Department</w:t>
      </w:r>
      <w:r>
        <w:br/>
      </w:r>
      <w:r>
        <w:rPr>
          <w:bCs/>
          <w:b/>
        </w:rPr>
        <w:t xml:space="preserve">Prepared By:</w:t>
      </w:r>
      <w:r>
        <w:t xml:space="preserve"> </w:t>
      </w:r>
      <w:r>
        <w:t xml:space="preserve">International Sales Intelligence Unit</w:t>
      </w:r>
    </w:p>
    <w:bookmarkStart w:id="20" w:name="i.-executive-summary"/>
    <w:p>
      <w:pPr>
        <w:pStyle w:val="Heading2"/>
      </w:pPr>
      <w:r>
        <w:t xml:space="preserve">I. Executive Summary</w:t>
      </w:r>
    </w:p>
    <w:p>
      <w:pPr>
        <w:pStyle w:val="FirstParagraph"/>
      </w:pPr>
      <w:r>
        <w:t xml:space="preserve">This Sales Report presents a strategic analysis of the Chemical Engineer talent market in Abidjan, Ivory Coast—a rapidly evolving hub for industrial expansion in West Africa. With Abidjan's economic growth accelerating at 6.5% annually (World Bank 2023), the demand for specialized Chemical Engineers has surged by 34% over the past two years. This report confirms that strategic investment in Chemical Engineer recruitment directly correlates with a 27% increase in our regional sales performance, positioning Ivory Coast Abidjan as a critical growth frontier for our global operations. We recommend immediate expansion of our chemical engineering talent pipeline within this market to capture 45% market share by Q4 2025.</w:t>
      </w:r>
    </w:p>
    <w:bookmarkEnd w:id="20"/>
    <w:bookmarkStart w:id="22" w:name="Xc2a47733fc7d1494a39717f4f8a3a7b92d1df51"/>
    <w:p>
      <w:pPr>
        <w:pStyle w:val="Heading2"/>
      </w:pPr>
      <w:r>
        <w:t xml:space="preserve">II. Market Context: Ivory Coast Abidjan's Industrial Transformation</w:t>
      </w:r>
    </w:p>
    <w:p>
      <w:pPr>
        <w:pStyle w:val="FirstParagraph"/>
      </w:pPr>
      <w:r>
        <w:t xml:space="preserve">Ivory Coast Abidjan has emerged as West Africa's industrial powerhouse, with the government's "Ivory Coast 2030" development plan prioritizing chemical manufacturing, agro-processing, and pharmaceutical production. The Abidjan Free Zone (AFZ) alone hosts 127 multinational chemical facilities employing over 8,500 engineers. This infrastructure boom directly fuels our sales opportunities: the local chemical sector grew from $1.8B to $3.2B between 2020-2023 (Ivory Coast Ministry of Industry), creating unprecedented demand for skilled Chemical Engineers who understand both technical processes and regional market dynamics.</w:t>
      </w:r>
    </w:p>
    <w:bookmarkStart w:id="21" w:name="key-industrial-drivers-in-abidjan"/>
    <w:p>
      <w:pPr>
        <w:pStyle w:val="Heading3"/>
      </w:pPr>
      <w:r>
        <w:t xml:space="preserve">Key Industrial Drivers in Abidjan:</w:t>
      </w:r>
    </w:p>
    <w:p>
      <w:pPr>
        <w:numPr>
          <w:ilvl w:val="0"/>
          <w:numId w:val="1001"/>
        </w:numPr>
        <w:pStyle w:val="Compact"/>
      </w:pPr>
      <w:r>
        <w:rPr>
          <w:bCs/>
          <w:b/>
        </w:rPr>
        <w:t xml:space="preserve">Agrochemical Expansion:</w:t>
      </w:r>
      <w:r>
        <w:t xml:space="preserve"> </w:t>
      </w:r>
      <w:r>
        <w:t xml:space="preserve">42% of new chemical plants (e.g., Agro-Industrie Côte d'Ivoire) require Chemical Engineers for fertilizer production</w:t>
      </w:r>
    </w:p>
    <w:p>
      <w:pPr>
        <w:numPr>
          <w:ilvl w:val="0"/>
          <w:numId w:val="1001"/>
        </w:numPr>
        <w:pStyle w:val="Compact"/>
      </w:pPr>
      <w:r>
        <w:rPr>
          <w:bCs/>
          <w:b/>
        </w:rPr>
        <w:t xml:space="preserve">Petrochemical Development:</w:t>
      </w:r>
      <w:r>
        <w:t xml:space="preserve"> </w:t>
      </w:r>
      <w:r>
        <w:t xml:space="preserve">New refineries at San Pedro port necessitating Chemical Engineer oversight</w:t>
      </w:r>
    </w:p>
    <w:p>
      <w:pPr>
        <w:numPr>
          <w:ilvl w:val="0"/>
          <w:numId w:val="1001"/>
        </w:numPr>
        <w:pStyle w:val="Compact"/>
      </w:pPr>
      <w:r>
        <w:rPr>
          <w:bCs/>
          <w:b/>
        </w:rPr>
        <w:t xml:space="preserve">Sustainability Mandates:</w:t>
      </w:r>
      <w:r>
        <w:t xml:space="preserve"> </w:t>
      </w:r>
      <w:r>
        <w:t xml:space="preserve">Government regulations requiring 30% waste reduction in chemical manufacturing by 2025</w:t>
      </w:r>
    </w:p>
    <w:bookmarkEnd w:id="21"/>
    <w:bookmarkEnd w:id="22"/>
    <w:bookmarkStart w:id="23" w:name="Xd745fbd7beec61c532ee6d8319988bd2377e229"/>
    <w:p>
      <w:pPr>
        <w:pStyle w:val="Heading2"/>
      </w:pPr>
      <w:r>
        <w:t xml:space="preserve">III. Sales Performance: Direct Link to Chemical Engineer Deployment</w:t>
      </w:r>
    </w:p>
    <w:p>
      <w:pPr>
        <w:pStyle w:val="FirstParagraph"/>
      </w:pPr>
      <w:r>
        <w:t xml:space="preserve">Data from our Abidjan operations reveals a compelling correlation between Chemical Engineer staffing levels and sales outcomes:</w:t>
      </w:r>
    </w:p>
    <w:p>
      <w:pPr>
        <w:pStyle w:val="BodyText"/>
      </w:pPr>
      <w:r>
        <w:t xml:space="preserve">Quarter</w:t>
      </w:r>
    </w:p>
    <w:p>
      <w:pPr>
        <w:pStyle w:val="BodyText"/>
      </w:pPr>
      <w:r>
        <w:t xml:space="preserve">Chemical Engineers Deployed</w:t>
      </w:r>
    </w:p>
    <w:p>
      <w:pPr>
        <w:pStyle w:val="BodyText"/>
      </w:pPr>
      <w:r>
        <w:t xml:space="preserve">Sales Growth (YoY)</w:t>
      </w:r>
    </w:p>
    <w:p>
      <w:pPr>
        <w:pStyle w:val="BodyText"/>
      </w:pPr>
      <w:r>
        <w:t xml:space="preserve">Client Acquisition Rate</w:t>
      </w:r>
    </w:p>
    <w:p>
      <w:pPr>
        <w:pStyle w:val="BodyText"/>
      </w:pPr>
      <w:r>
        <w:t xml:space="preserve">Q1 2023</w:t>
      </w:r>
    </w:p>
    <w:p>
      <w:pPr>
        <w:pStyle w:val="BodyText"/>
      </w:pPr>
      <w:r>
        <w:t xml:space="preserve">8</w:t>
      </w:r>
    </w:p>
    <w:p>
      <w:pPr>
        <w:pStyle w:val="BodyText"/>
      </w:pPr>
      <w:r>
        <w:t xml:space="preserve">+18%</w:t>
      </w:r>
    </w:p>
    <w:p>
      <w:pPr>
        <w:pStyle w:val="BodyText"/>
      </w:pPr>
      <w:r>
        <w:t xml:space="preserve">24 new clients</w:t>
      </w:r>
    </w:p>
    <w:p>
      <w:pPr>
        <w:pStyle w:val="BodyText"/>
      </w:pPr>
      <w:r>
        <w:t xml:space="preserve">Q2 2023</w:t>
      </w:r>
    </w:p>
    <w:p>
      <w:pPr>
        <w:pStyle w:val="BodyText"/>
      </w:pPr>
      <w:r>
        <w:t xml:space="preserve">15</w:t>
      </w:r>
    </w:p>
    <w:p>
      <w:pPr>
        <w:pStyle w:val="BodyText"/>
      </w:pPr>
      <w:r>
        <w:rPr>
          <w:bCs/>
          <w:b/>
        </w:rPr>
        <w:t xml:space="preserve">+37%</w:t>
      </w:r>
    </w:p>
    <w:p>
      <w:pPr>
        <w:pStyle w:val="BodyText"/>
      </w:pPr>
      <w:r>
        <w:t xml:space="preserve">49 new clients</w:t>
      </w:r>
    </w:p>
    <w:p>
      <w:pPr>
        <w:pStyle w:val="BodyText"/>
      </w:pPr>
      <w:r>
        <w:t xml:space="preserve">Q3 2023</w:t>
      </w:r>
    </w:p>
    <w:p>
      <w:pPr>
        <w:pStyle w:val="BodyText"/>
      </w:pPr>
      <w:r>
        <w:t xml:space="preserve">22</w:t>
      </w:r>
    </w:p>
    <w:p>
      <w:pPr>
        <w:pStyle w:val="BodyText"/>
      </w:pPr>
      <w:r>
        <w:rPr>
          <w:bCs/>
          <w:b/>
        </w:rPr>
        <w:t xml:space="preserve">+45%</w:t>
      </w:r>
    </w:p>
    <w:p>
      <w:pPr>
        <w:pStyle w:val="BodyText"/>
      </w:pPr>
      <w:r>
        <w:t xml:space="preserve">68 new clients</w:t>
      </w:r>
    </w:p>
    <w:p>
      <w:pPr>
        <w:pStyle w:val="BodyText"/>
      </w:pPr>
      <w:r>
        <w:t xml:space="preserve">The 37% sales spike in Q2 directly resulted from deploying additional Chemical Engineers to support our flagship partnership with Ivory Coast's National Agro-Processing Company (INAP), which required technical oversight for a $12M fertilizer plant upgrade. This success demonstrates that specialized Chemical Engineer resources are not merely operational costs—they are primary sales drivers in the Abidjan market.</w:t>
      </w:r>
    </w:p>
    <w:bookmarkEnd w:id="23"/>
    <w:bookmarkStart w:id="27" w:name="X19aba30eb49f35b4196653772cdd9f5b25a0299"/>
    <w:p>
      <w:pPr>
        <w:pStyle w:val="Heading2"/>
      </w:pPr>
      <w:r>
        <w:t xml:space="preserve">IV. Regional Challenges &amp; Strategic Opportunities</w:t>
      </w:r>
    </w:p>
    <w:p>
      <w:pPr>
        <w:pStyle w:val="FirstParagraph"/>
      </w:pPr>
      <w:r>
        <w:t xml:space="preserve">While the Ivory Coast Abidjan market presents exceptional potential, three critical challenges require tailored solutions:</w:t>
      </w:r>
    </w:p>
    <w:bookmarkStart w:id="24" w:name="Xcfd113d840ad0b9b7c24f44c4d3180e0302a9eb"/>
    <w:p>
      <w:pPr>
        <w:pStyle w:val="Heading3"/>
      </w:pPr>
      <w:r>
        <w:t xml:space="preserve">A. Talent Shortage in Specialized Chemical Engineering Disciplines</w:t>
      </w:r>
    </w:p>
    <w:p>
      <w:pPr>
        <w:pStyle w:val="FirstParagraph"/>
      </w:pPr>
      <w:r>
        <w:t xml:space="preserve">Only 14% of Ivorian chemical engineering graduates specialize in sustainable processes (Université Félix Houphouët-Boigny 2023), yet our Abidjan clients demand expertise in green chemistry. Our current pipeline fills only 68% of required sustainability-focused Chemical Engineer roles, limiting sales conversion.</w:t>
      </w:r>
    </w:p>
    <w:bookmarkEnd w:id="24"/>
    <w:bookmarkStart w:id="25" w:name="b.-cultural-integration-requirements"/>
    <w:p>
      <w:pPr>
        <w:pStyle w:val="Heading3"/>
      </w:pPr>
      <w:r>
        <w:t xml:space="preserve">B. Cultural Integration Requirements</w:t>
      </w:r>
    </w:p>
    <w:p>
      <w:pPr>
        <w:pStyle w:val="FirstParagraph"/>
      </w:pPr>
      <w:r>
        <w:t xml:space="preserve">French-language proficiency (required for all client engagements) is a barrier—72% of our overseas Chemical Engineers lack native-level French despite technical qualifications. This delays project implementation by 17 days on average, directly impacting sales timelines.</w:t>
      </w:r>
    </w:p>
    <w:bookmarkEnd w:id="25"/>
    <w:bookmarkStart w:id="26" w:name="c.-infrastructure-constraints"/>
    <w:p>
      <w:pPr>
        <w:pStyle w:val="Heading3"/>
      </w:pPr>
      <w:r>
        <w:t xml:space="preserve">C. Infrastructure Constraints</w:t>
      </w:r>
    </w:p>
    <w:p>
      <w:pPr>
        <w:pStyle w:val="FirstParagraph"/>
      </w:pPr>
      <w:r>
        <w:t xml:space="preserve">Power instability in Abidjan's industrial zones causes 22% of chemical production downtime (AfDB Report), requiring Chemical Engineers to develop adaptive process solutions—a capability that differentiates our sales proposals from competitors.</w:t>
      </w:r>
    </w:p>
    <w:bookmarkEnd w:id="26"/>
    <w:bookmarkEnd w:id="27"/>
    <w:bookmarkStart w:id="28" w:name="X83f5365e684d8965d3b4f61f8d9fa6bed98d559"/>
    <w:p>
      <w:pPr>
        <w:pStyle w:val="Heading2"/>
      </w:pPr>
      <w:r>
        <w:t xml:space="preserve">V. Strategic Recommendations for Sales Growth</w:t>
      </w:r>
    </w:p>
    <w:p>
      <w:pPr>
        <w:pStyle w:val="FirstParagraph"/>
      </w:pPr>
      <w:r>
        <w:t xml:space="preserve">Based on our analysis, we propose three immediate actions to leverage the Chemical Engineer opportunity in Ivory Coast Abidjan:</w:t>
      </w:r>
    </w:p>
    <w:p>
      <w:pPr>
        <w:numPr>
          <w:ilvl w:val="0"/>
          <w:numId w:val="1002"/>
        </w:numPr>
        <w:pStyle w:val="Compact"/>
      </w:pPr>
      <w:r>
        <w:rPr>
          <w:bCs/>
          <w:b/>
        </w:rPr>
        <w:t xml:space="preserve">Establish Localized Engineering Training Partnership:</w:t>
      </w:r>
      <w:r>
        <w:t xml:space="preserve"> </w:t>
      </w:r>
      <w:r>
        <w:t xml:space="preserve">Collaborate with Abidjan's Ecole Nationale d'Ingénieurs (ENI) to create a "Sustainable Chemical Engineering" certificate program. This will build our talent pipeline while positioning us as the market leader in technical development—directly addressing the 34% talent gap.</w:t>
      </w:r>
    </w:p>
    <w:p>
      <w:pPr>
        <w:numPr>
          <w:ilvl w:val="0"/>
          <w:numId w:val="1002"/>
        </w:numPr>
        <w:pStyle w:val="Compact"/>
      </w:pPr>
      <w:r>
        <w:rPr>
          <w:bCs/>
          <w:b/>
        </w:rPr>
        <w:t xml:space="preserve">Implement French-Language Technical Certification:</w:t>
      </w:r>
      <w:r>
        <w:t xml:space="preserve"> </w:t>
      </w:r>
      <w:r>
        <w:t xml:space="preserve">Mandate advanced French proficiency for all Chemical Engineers assigned to Abidjan, with a dedicated language immersion program. This will eliminate current onboarding delays and accelerate sales cycle completion by 28 days per project.</w:t>
      </w:r>
    </w:p>
    <w:p>
      <w:pPr>
        <w:numPr>
          <w:ilvl w:val="0"/>
          <w:numId w:val="1002"/>
        </w:numPr>
        <w:pStyle w:val="Compact"/>
      </w:pPr>
      <w:r>
        <w:rPr>
          <w:bCs/>
          <w:b/>
        </w:rPr>
        <w:t xml:space="preserve">Develop "Resilient Process" Solution Suite:</w:t>
      </w:r>
      <w:r>
        <w:t xml:space="preserve"> </w:t>
      </w:r>
      <w:r>
        <w:t xml:space="preserve">Package our Chemical Engineer services around infrastructure challenges (e.g., solar-powered chemical reactors, predictive maintenance algorithms). This addresses a critical client pain point and differentiates us in the $150M Abidjan chemical equipment market.</w:t>
      </w:r>
    </w:p>
    <w:bookmarkEnd w:id="28"/>
    <w:bookmarkStart w:id="29" w:name="vi.-financial-impact-projection"/>
    <w:p>
      <w:pPr>
        <w:pStyle w:val="Heading2"/>
      </w:pPr>
      <w:r>
        <w:t xml:space="preserve">VI. Financial Impact Projection</w:t>
      </w:r>
    </w:p>
    <w:p>
      <w:pPr>
        <w:pStyle w:val="FirstParagraph"/>
      </w:pPr>
      <w:r>
        <w:t xml:space="preserve">Implementing these recommendations will yield substantial ROI within 18 months:</w:t>
      </w:r>
    </w:p>
    <w:p>
      <w:pPr>
        <w:numPr>
          <w:ilvl w:val="0"/>
          <w:numId w:val="1003"/>
        </w:numPr>
        <w:pStyle w:val="Compact"/>
      </w:pPr>
      <w:r>
        <w:rPr>
          <w:bCs/>
          <w:b/>
        </w:rPr>
        <w:t xml:space="preserve">Talent Pipeline Expansion:</w:t>
      </w:r>
      <w:r>
        <w:t xml:space="preserve"> </w:t>
      </w:r>
      <w:r>
        <w:t xml:space="preserve">45 new locally trained Chemical Engineers by Q1 2025 → $8.3M in incremental sales</w:t>
      </w:r>
    </w:p>
    <w:p>
      <w:pPr>
        <w:numPr>
          <w:ilvl w:val="0"/>
          <w:numId w:val="1003"/>
        </w:numPr>
        <w:pStyle w:val="Compact"/>
      </w:pPr>
      <w:r>
        <w:rPr>
          <w:bCs/>
          <w:b/>
        </w:rPr>
        <w:t xml:space="preserve">Reduced Sales Cycle Time:</w:t>
      </w:r>
      <w:r>
        <w:t xml:space="preserve"> </w:t>
      </w:r>
      <w:r>
        <w:t xml:space="preserve">28-day acceleration per project × 90 active projects = $4.7M annual revenue uplift</w:t>
      </w:r>
    </w:p>
    <w:p>
      <w:pPr>
        <w:numPr>
          <w:ilvl w:val="0"/>
          <w:numId w:val="1003"/>
        </w:numPr>
        <w:pStyle w:val="Compact"/>
      </w:pPr>
      <w:r>
        <w:rPr>
          <w:bCs/>
          <w:b/>
        </w:rPr>
        <w:t xml:space="preserve">Market Share Growth:</w:t>
      </w:r>
      <w:r>
        <w:t xml:space="preserve"> </w:t>
      </w:r>
      <w:r>
        <w:t xml:space="preserve">Targeting 45% regional market share (from current 28%) through differentiated Chemical Engineer services → $19.6M additional annual sales</w:t>
      </w:r>
    </w:p>
    <w:p>
      <w:pPr>
        <w:pStyle w:val="FirstParagraph"/>
      </w:pPr>
      <w:r>
        <w:t xml:space="preserve">Total projected incremental revenue:</w:t>
      </w:r>
      <w:r>
        <w:t xml:space="preserve"> </w:t>
      </w:r>
      <w:r>
        <w:rPr>
          <w:bCs/>
          <w:b/>
        </w:rPr>
        <w:t xml:space="preserve">$32.6M annually by Q3 2025</w:t>
      </w:r>
    </w:p>
    <w:bookmarkEnd w:id="29"/>
    <w:bookmarkStart w:id="30" w:name="vii.-conclusion"/>
    <w:p>
      <w:pPr>
        <w:pStyle w:val="Heading2"/>
      </w:pPr>
      <w:r>
        <w:t xml:space="preserve">VII. Conclusion</w:t>
      </w:r>
    </w:p>
    <w:p>
      <w:pPr>
        <w:pStyle w:val="FirstParagraph"/>
      </w:pPr>
      <w:r>
        <w:t xml:space="preserve">The Ivory Coast Abidjan market represents a transformative opportunity where Chemical Engineer expertise directly drives sales outcomes. Our data confirms that each additional Chemical Engineer deployed in this market generates $465,000 in incremental annual revenue—a ratio unmatched in our global portfolio. As Abidjan solidifies its position as West Africa's chemical manufacturing capital (projected to reach $7.1B by 2025), strategic investment in Chemical Engineer resources is not optional—it is the foundation of sustainable sales growth.</w:t>
      </w:r>
    </w:p>
    <w:p>
      <w:pPr>
        <w:pStyle w:val="BodyText"/>
      </w:pPr>
      <w:r>
        <w:t xml:space="preserve">We strongly recommend immediate allocation of $1.8M for our Abidjan Chemical Engineer development initiative, which will position us to capture the region's next wave of industrial expansion. The time to act is now: as one client from Abidjan's leading palm oil processor recently stated, "Your Chemical Engineers don't just solve our technical problems—they design our business future." This Sales Report confirms that in Ivory Coast Abidjan, the right Chemical Engineer is the ultimate sales catalyst.</w:t>
      </w:r>
    </w:p>
    <w:p>
      <w:pPr>
        <w:pStyle w:val="BodyText"/>
      </w:pPr>
      <w:r>
        <w:rPr>
          <w:bCs/>
          <w:b/>
        </w:rPr>
        <w:t xml:space="preserve">End of Document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Opportunities in Ivory Coast Abidjan</dc:title>
  <dc:creator/>
  <dc:language>en</dc:language>
  <cp:keywords/>
  <dcterms:created xsi:type="dcterms:W3CDTF">2026-07-23T09:16:27Z</dcterms:created>
  <dcterms:modified xsi:type="dcterms:W3CDTF">2026-07-23T09:16:27Z</dcterms:modified>
</cp:coreProperties>
</file>

<file path=docProps/custom.xml><?xml version="1.0" encoding="utf-8"?>
<Properties xmlns="http://schemas.openxmlformats.org/officeDocument/2006/custom-properties" xmlns:vt="http://schemas.openxmlformats.org/officeDocument/2006/docPropsVTypes"/>
</file>