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Nairobi,</w:t>
      </w:r>
      <w:r>
        <w:t xml:space="preserve"> </w:t>
      </w:r>
      <w:r>
        <w:t xml:space="preserve">Kenya</w:t>
      </w:r>
    </w:p>
    <w:bookmarkStart w:id="28" w:name="Xcf0ed2f36a78fca593d1ef22021fdc95b0267fc"/>
    <w:p>
      <w:pPr>
        <w:pStyle w:val="Heading1"/>
      </w:pPr>
      <w:r>
        <w:t xml:space="preserve">Chemical Engineering Services Sales Report</w:t>
      </w:r>
    </w:p>
    <w:bookmarkStart w:id="27" w:name="X4becf5e448cae3c3708b8a527a34e813575035b"/>
    <w:p>
      <w:pPr>
        <w:pStyle w:val="Heading2"/>
      </w:pPr>
      <w:r>
        <w:t xml:space="preserve">Q4 2023 Performance Analysis for Kenya Nairobi Operations</w:t>
      </w:r>
    </w:p>
    <w:p>
      <w:pPr>
        <w:pStyle w:val="FirstParagraph"/>
      </w:pPr>
      <w:r>
        <w:t xml:space="preserve">Prepared for Executive Leadership | Date: October 15, 2023 | Prepared By: Global Engineering Solutions (GES) Kenya</w:t>
      </w:r>
    </w:p>
    <w:bookmarkStart w:id="20" w:name="executive-summary"/>
    <w:p>
      <w:pPr>
        <w:pStyle w:val="Heading3"/>
      </w:pPr>
      <w:r>
        <w:t xml:space="preserve">Executive Summary</w:t>
      </w:r>
    </w:p>
    <w:p>
      <w:pPr>
        <w:pStyle w:val="FirstParagraph"/>
      </w:pPr>
      <w:r>
        <w:t xml:space="preserve">This comprehensive Sales Report details the performance of our Chemical Engineering services division across the Nairobi metropolitan area for Q4 2023. Serving as a critical technical backbone for Kenya's industrial expansion, our</w:t>
      </w:r>
      <w:r>
        <w:t xml:space="preserve"> </w:t>
      </w:r>
      <w:r>
        <w:rPr>
          <w:bCs/>
          <w:b/>
        </w:rPr>
        <w:t xml:space="preserve">Chemical Engineer</w:t>
      </w:r>
      <w:r>
        <w:t xml:space="preserve"> </w:t>
      </w:r>
      <w:r>
        <w:t xml:space="preserve">team delivered exceptional value to key clients in manufacturing, water treatment, and renewable energy sectors. The Nairobi market demonstrated robust growth potential with a 18% year-over-year increase in demand for specialized chemical process optimization services. This report quantifies our sales achievements while highlighting strategic opportunities within the</w:t>
      </w:r>
      <w:r>
        <w:t xml:space="preserve"> </w:t>
      </w:r>
      <w:r>
        <w:rPr>
          <w:bCs/>
          <w:b/>
        </w:rPr>
        <w:t xml:space="preserve">Kenya Nairobi</w:t>
      </w:r>
      <w:r>
        <w:t xml:space="preserve"> </w:t>
      </w:r>
      <w:r>
        <w:t xml:space="preserve">economic ecosystem.</w:t>
      </w:r>
    </w:p>
    <w:bookmarkEnd w:id="20"/>
    <w:bookmarkStart w:id="21" w:name="X9998b32e5f0c4e07f34ffebae218c24ac02b970"/>
    <w:p>
      <w:pPr>
        <w:pStyle w:val="Heading3"/>
      </w:pPr>
      <w:r>
        <w:t xml:space="preserve">Market Context: Chemical Engineering Demand in Nairobi</w:t>
      </w:r>
    </w:p>
    <w:p>
      <w:pPr>
        <w:pStyle w:val="FirstParagraph"/>
      </w:pPr>
      <w:r>
        <w:t xml:space="preserve">Nairobi's position as Kenya's industrial and financial hub creates unique opportunities for specialized engineering services. The city hosts critical infrastructure including the Mombasa Road Industrial Area, Athi River Industrial Park, and numerous manufacturing facilities requiring chemical process expertise. Current market drivers include:</w:t>
      </w:r>
    </w:p>
    <w:p>
      <w:pPr>
        <w:numPr>
          <w:ilvl w:val="0"/>
          <w:numId w:val="1001"/>
        </w:numPr>
        <w:pStyle w:val="Compact"/>
      </w:pPr>
      <w:r>
        <w:t xml:space="preserve">Government initiatives like Vision 2030 prioritizing water security and clean energy</w:t>
      </w:r>
    </w:p>
    <w:p>
      <w:pPr>
        <w:numPr>
          <w:ilvl w:val="0"/>
          <w:numId w:val="1001"/>
        </w:numPr>
        <w:pStyle w:val="Compact"/>
      </w:pPr>
      <w:r>
        <w:t xml:space="preserve">Expansion of Nairobi's pharmaceutical sector (e.g., KEMRI, local manufacturers)</w:t>
      </w:r>
    </w:p>
    <w:p>
      <w:pPr>
        <w:numPr>
          <w:ilvl w:val="0"/>
          <w:numId w:val="1001"/>
        </w:numPr>
        <w:pStyle w:val="Compact"/>
      </w:pPr>
      <w:r>
        <w:t xml:space="preserve">Growing need for pollution control systems in industrial zones</w:t>
      </w:r>
    </w:p>
    <w:p>
      <w:pPr>
        <w:numPr>
          <w:ilvl w:val="0"/>
          <w:numId w:val="1001"/>
        </w:numPr>
        <w:pStyle w:val="Compact"/>
      </w:pPr>
      <w:r>
        <w:t xml:space="preserve">Rising adoption of biogas and ethanol production facilities across counties</w:t>
      </w:r>
    </w:p>
    <w:p>
      <w:pPr>
        <w:pStyle w:val="FirstParagraph"/>
      </w:pPr>
      <w:r>
        <w:t xml:space="preserve">This environment positions the</w:t>
      </w:r>
      <w:r>
        <w:t xml:space="preserve"> </w:t>
      </w:r>
      <w:r>
        <w:rPr>
          <w:bCs/>
          <w:b/>
        </w:rPr>
        <w:t xml:space="preserve">Chemical Engineer</w:t>
      </w:r>
      <w:r>
        <w:t xml:space="preserve"> </w:t>
      </w:r>
      <w:r>
        <w:t xml:space="preserve">as an indispensable asset. Our Sales Report confirms that 73% of new service inquiries in Nairobi directly cite chemical process optimization as a primary business need.</w:t>
      </w:r>
    </w:p>
    <w:bookmarkEnd w:id="21"/>
    <w:bookmarkStart w:id="22" w:name="q4-2023-sales-performance-highlights"/>
    <w:p>
      <w:pPr>
        <w:pStyle w:val="Heading3"/>
      </w:pPr>
      <w:r>
        <w:t xml:space="preserve">Q4 2023 Sales Performance Highlights</w:t>
      </w:r>
    </w:p>
    <w:p>
      <w:pPr>
        <w:pStyle w:val="FirstParagraph"/>
      </w:pPr>
      <w:r>
        <w:t xml:space="preserve">Our Chemical Engineering services delivered remarkable results, with Nairobi accounting for 68% of total regional revenue.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(KES)</w:t>
            </w:r>
          </w:p>
        </w:tc>
        <w:tc>
          <w:tcPr/>
          <w:p>
            <w:pPr>
              <w:pStyle w:val="Compact"/>
              <w:jc w:val="left"/>
            </w:pPr>
            <w:r>
              <w:t xml:space="preserve">% of Total Nairobi Sales</w:t>
            </w:r>
          </w:p>
        </w:tc>
        <w:tc>
          <w:tcPr/>
          <w:p>
            <w:pPr>
              <w:pStyle w:val="Compact"/>
              <w:jc w:val="left"/>
            </w:pPr>
            <w:r>
              <w:t xml:space="preserve">Growth vs Q3 2023</w:t>
            </w:r>
          </w:p>
        </w:tc>
      </w:tr>
      <w:tr>
        <w:tc>
          <w:tcPr/>
          <w:p>
            <w:pPr>
              <w:pStyle w:val="Compact"/>
              <w:jc w:val="left"/>
            </w:pPr>
            <w:r>
              <w:t xml:space="preserve">Process Optimization for Manufacturing</w:t>
            </w:r>
          </w:p>
        </w:tc>
        <w:tc>
          <w:tcPr/>
          <w:p>
            <w:pPr>
              <w:pStyle w:val="Compact"/>
              <w:jc w:val="left"/>
            </w:pPr>
            <w:r>
              <w:t xml:space="preserve">4,850,000</w:t>
            </w:r>
          </w:p>
        </w:tc>
        <w:tc>
          <w:tcPr/>
          <w:p>
            <w:pPr>
              <w:pStyle w:val="Compact"/>
              <w:jc w:val="left"/>
            </w:pPr>
            <w:r>
              <w:t xml:space="preserve">32%</w:t>
            </w:r>
          </w:p>
        </w:tc>
        <w:tc>
          <w:tcPr/>
          <w:p>
            <w:pPr>
              <w:pStyle w:val="Compact"/>
              <w:jc w:val="left"/>
            </w:pPr>
            <w:r>
              <w:t xml:space="preserve">+22%</w:t>
            </w:r>
          </w:p>
        </w:tc>
      </w:tr>
      <w:tr>
        <w:tc>
          <w:tcPr/>
          <w:p>
            <w:pPr>
              <w:pStyle w:val="Compact"/>
              <w:jc w:val="left"/>
            </w:pPr>
            <w:r>
              <w:t xml:space="preserve">Water/Wastewater Treatment Design</w:t>
            </w:r>
          </w:p>
        </w:tc>
        <w:tc>
          <w:tcPr/>
          <w:p>
            <w:pPr>
              <w:pStyle w:val="Compact"/>
              <w:jc w:val="left"/>
            </w:pPr>
            <w:r>
              <w:t xml:space="preserve">3,150,000</w:t>
            </w:r>
          </w:p>
        </w:tc>
        <w:tc>
          <w:tcPr/>
          <w:p>
            <w:pPr>
              <w:pStyle w:val="Compact"/>
              <w:jc w:val="left"/>
            </w:pPr>
            <w:r>
              <w:t xml:space="preserve">21%</w:t>
            </w:r>
          </w:p>
        </w:tc>
        <w:tc>
          <w:tcPr/>
          <w:p>
            <w:pPr>
              <w:pStyle w:val="Compact"/>
              <w:jc w:val="left"/>
            </w:pPr>
            <w:r>
              <w:t xml:space="preserve">+18%</w:t>
            </w:r>
          </w:p>
        </w:tc>
      </w:tr>
      <w:tr>
        <w:tc>
          <w:tcPr/>
          <w:p>
            <w:pPr>
              <w:pStyle w:val="Compact"/>
              <w:jc w:val="left"/>
            </w:pPr>
            <w:r>
              <w:t xml:space="preserve">Renewable Energy System Integration</w:t>
            </w:r>
          </w:p>
        </w:tc>
        <w:tc>
          <w:tcPr/>
          <w:p>
            <w:pPr>
              <w:pStyle w:val="Compact"/>
              <w:jc w:val="left"/>
            </w:pPr>
            <w:r>
              <w:t xml:space="preserve">2,980,000</w:t>
            </w:r>
          </w:p>
        </w:tc>
        <w:tc>
          <w:tcPr/>
          <w:p>
            <w:pPr>
              <w:pStyle w:val="Compact"/>
              <w:jc w:val="left"/>
            </w:pPr>
            <w:r>
              <w:t xml:space="preserve">20%</w:t>
            </w:r>
          </w:p>
        </w:tc>
        <w:tc>
          <w:tcPr/>
          <w:p>
            <w:pPr>
              <w:pStyle w:val="Compact"/>
              <w:jc w:val="left"/>
            </w:pPr>
            <w:r>
              <w:t xml:space="preserve">+37%</w:t>
            </w:r>
          </w:p>
        </w:tc>
      </w:tr>
      <w:tr>
        <w:tc>
          <w:tcPr/>
          <w:p>
            <w:pPr>
              <w:pStyle w:val="Compact"/>
              <w:jc w:val="left"/>
            </w:pPr>
            <w:r>
              <w:t xml:space="preserve">Pollution Control Compliance Solutions</w:t>
            </w:r>
          </w:p>
        </w:tc>
        <w:tc>
          <w:tcPr/>
          <w:p>
            <w:pPr>
              <w:pStyle w:val="Compact"/>
              <w:jc w:val="left"/>
            </w:pPr>
            <w:r>
              <w:t xml:space="preserve">1,825,000</w:t>
            </w:r>
          </w:p>
        </w:tc>
        <w:tc>
          <w:tcPr/>
          <w:p>
            <w:pPr>
              <w:pStyle w:val="Compact"/>
              <w:jc w:val="left"/>
            </w:pPr>
            <w:r>
              <w:t xml:space="preserve">12%</w:t>
            </w:r>
          </w:p>
        </w:tc>
        <w:tc>
          <w:tcPr/>
          <w:p>
            <w:pPr>
              <w:pStyle w:val="Compact"/>
              <w:jc w:val="left"/>
            </w:pPr>
            <w:r>
              <w:t xml:space="preserve">+9%</w:t>
            </w:r>
          </w:p>
        </w:tc>
      </w:tr>
      <w:tr>
        <w:tc>
          <w:tcPr/>
          <w:p>
            <w:pPr>
              <w:pStyle w:val="Compact"/>
              <w:jc w:val="left"/>
            </w:pPr>
            <w:r>
              <w:rPr>
                <w:bCs/>
                <w:b/>
              </w:rPr>
              <w:t xml:space="preserve">Total</w:t>
            </w:r>
          </w:p>
        </w:tc>
        <w:tc>
          <w:tcPr/>
          <w:p>
            <w:pPr>
              <w:pStyle w:val="Compact"/>
              <w:jc w:val="left"/>
            </w:pPr>
            <w:r>
              <w:rPr>
                <w:bCs/>
                <w:b/>
              </w:rPr>
              <w:t xml:space="preserve">12,805,000</w:t>
            </w:r>
          </w:p>
        </w:tc>
        <w:tc>
          <w:tcPr/>
          <w:p>
            <w:pPr>
              <w:pStyle w:val="Compact"/>
              <w:jc w:val="left"/>
            </w:pPr>
            <w:r>
              <w:rPr>
                <w:bCs/>
                <w:b/>
              </w:rPr>
              <w:t xml:space="preserve">100%</w:t>
            </w:r>
          </w:p>
        </w:tc>
        <w:tc>
          <w:tcPr/>
          <w:p>
            <w:pPr>
              <w:pStyle w:val="Compact"/>
              <w:jc w:val="left"/>
            </w:pPr>
            <w:r>
              <w:rPr>
                <w:bCs/>
                <w:b/>
              </w:rPr>
              <w:t xml:space="preserve">+25.4%</w:t>
            </w:r>
          </w:p>
        </w:tc>
      </w:tr>
    </w:tbl>
    <w:p>
      <w:pPr>
        <w:pStyle w:val="BodyText"/>
      </w:pPr>
      <w:r>
        <w:t xml:space="preserve">The Nairobi team exceeded sales targets by 18%, driven primarily by our</w:t>
      </w:r>
      <w:r>
        <w:t xml:space="preserve"> </w:t>
      </w:r>
      <w:r>
        <w:rPr>
          <w:bCs/>
          <w:b/>
        </w:rPr>
        <w:t xml:space="preserve">Chemical Engineer</w:t>
      </w:r>
      <w:r>
        <w:t xml:space="preserve"> </w:t>
      </w:r>
      <w:r>
        <w:t xml:space="preserve">team's ability to deliver measurable ROI. Notable contracts secured include:</w:t>
      </w:r>
    </w:p>
    <w:p>
      <w:pPr>
        <w:numPr>
          <w:ilvl w:val="0"/>
          <w:numId w:val="1002"/>
        </w:numPr>
        <w:pStyle w:val="Compact"/>
      </w:pPr>
      <w:r>
        <w:t xml:space="preserve">A KES 3,200,000 project with a major Nairobi-based pharmaceutical manufacturer to optimize API production processes</w:t>
      </w:r>
    </w:p>
    <w:p>
      <w:pPr>
        <w:numPr>
          <w:ilvl w:val="0"/>
          <w:numId w:val="1002"/>
        </w:numPr>
        <w:pStyle w:val="Compact"/>
      </w:pPr>
      <w:r>
        <w:t xml:space="preserve">A strategic partnership with the Nairobi Metropolitan Water and Sewerage Company for advanced wastewater treatment plant design</w:t>
      </w:r>
    </w:p>
    <w:p>
      <w:pPr>
        <w:numPr>
          <w:ilvl w:val="0"/>
          <w:numId w:val="1002"/>
        </w:numPr>
        <w:pStyle w:val="Compact"/>
      </w:pPr>
      <w:r>
        <w:t xml:space="preserve">Consulting services for a new ethanol biogas facility in Kiambu County, serving the greater Nairobi market</w:t>
      </w:r>
    </w:p>
    <w:bookmarkEnd w:id="22"/>
    <w:bookmarkStart w:id="23" w:name="Xc8e411d06a16bc47ec655fa473a6de77b8bb6f5"/>
    <w:p>
      <w:pPr>
        <w:pStyle w:val="Heading3"/>
      </w:pPr>
      <w:r>
        <w:t xml:space="preserve">Strategic Value of the Chemical Engineer in Nairobi's Market</w:t>
      </w:r>
    </w:p>
    <w:p>
      <w:pPr>
        <w:pStyle w:val="FirstParagraph"/>
      </w:pPr>
      <w:r>
        <w:t xml:space="preserve">Our Sales Report underscores that clients in</w:t>
      </w:r>
      <w:r>
        <w:t xml:space="preserve"> </w:t>
      </w:r>
      <w:r>
        <w:rPr>
          <w:bCs/>
          <w:b/>
        </w:rPr>
        <w:t xml:space="preserve">Kenya Nairobi</w:t>
      </w:r>
      <w:r>
        <w:t xml:space="preserve"> </w:t>
      </w:r>
      <w:r>
        <w:t xml:space="preserve">specifically seek Chemical Engineers for their ability to bridge technical complexity with local operational realities. Key differentiators include:</w:t>
      </w:r>
    </w:p>
    <w:p>
      <w:pPr>
        <w:numPr>
          <w:ilvl w:val="0"/>
          <w:numId w:val="1003"/>
        </w:numPr>
        <w:pStyle w:val="Compact"/>
      </w:pPr>
      <w:r>
        <w:rPr>
          <w:bCs/>
          <w:b/>
        </w:rPr>
        <w:t xml:space="preserve">Cultural &amp; Technical Contextualization:</w:t>
      </w:r>
      <w:r>
        <w:t xml:space="preserve"> </w:t>
      </w:r>
      <w:r>
        <w:t xml:space="preserve">Our Kenyan-certified Chemical Engineers understand local material constraints (e.g., water chemistry variations across Nairobi's catchment areas) and regulatory frameworks like KEBS standards.</w:t>
      </w:r>
    </w:p>
    <w:p>
      <w:pPr>
        <w:numPr>
          <w:ilvl w:val="0"/>
          <w:numId w:val="1003"/>
        </w:numPr>
        <w:pStyle w:val="Compact"/>
      </w:pPr>
      <w:r>
        <w:rPr>
          <w:bCs/>
          <w:b/>
        </w:rPr>
        <w:t xml:space="preserve">Cost Efficiency:</w:t>
      </w:r>
      <w:r>
        <w:t xml:space="preserve"> </w:t>
      </w:r>
      <w:r>
        <w:t xml:space="preserve">By optimizing processes for Nairobi's energy-intensive environment, clients achieved 15-28% reduction in operational costs – a critical factor in Kenya's competitive manufacturing landscape.</w:t>
      </w:r>
    </w:p>
    <w:p>
      <w:pPr>
        <w:numPr>
          <w:ilvl w:val="0"/>
          <w:numId w:val="1003"/>
        </w:numPr>
        <w:pStyle w:val="Compact"/>
      </w:pPr>
      <w:r>
        <w:rPr>
          <w:bCs/>
          <w:b/>
        </w:rPr>
        <w:t xml:space="preserve">Sustainability Alignment:</w:t>
      </w:r>
      <w:r>
        <w:t xml:space="preserve"> </w:t>
      </w:r>
      <w:r>
        <w:t xml:space="preserve">92% of new contracts incorporated renewable energy integration, directly supporting Nairobi's Climate Action Plan and corporate ESG goals.</w:t>
      </w:r>
    </w:p>
    <w:p>
      <w:pPr>
        <w:pStyle w:val="FirstParagraph"/>
      </w:pPr>
      <w:r>
        <w:t xml:space="preserve">A particularly compelling success story involves our work with a leading Nairobi dairy processor. Our Chemical Engineer designed a heat recovery system using locally available materials, reducing their energy costs by 24% within six months – generating KES 1,750,000 in annual savings.</w:t>
      </w:r>
    </w:p>
    <w:bookmarkEnd w:id="23"/>
    <w:bookmarkStart w:id="24" w:name="X646fb1b36f070274c73eb35cac246f192ef57dc"/>
    <w:p>
      <w:pPr>
        <w:pStyle w:val="Heading3"/>
      </w:pPr>
      <w:r>
        <w:t xml:space="preserve">Challenges &amp; Nairobi-Specific Considerations</w:t>
      </w:r>
    </w:p>
    <w:p>
      <w:pPr>
        <w:pStyle w:val="FirstParagraph"/>
      </w:pPr>
      <w:r>
        <w:t xml:space="preserve">While growth is significant, our Sales Report identifies key challenges unique to the</w:t>
      </w:r>
      <w:r>
        <w:t xml:space="preserve"> </w:t>
      </w:r>
      <w:r>
        <w:rPr>
          <w:bCs/>
          <w:b/>
        </w:rPr>
        <w:t xml:space="preserve">Kenya Nairobi</w:t>
      </w:r>
      <w:r>
        <w:t xml:space="preserve"> </w:t>
      </w:r>
      <w:r>
        <w:t xml:space="preserve">market:</w:t>
      </w:r>
    </w:p>
    <w:p>
      <w:pPr>
        <w:numPr>
          <w:ilvl w:val="0"/>
          <w:numId w:val="1004"/>
        </w:numPr>
        <w:pStyle w:val="Compact"/>
      </w:pPr>
      <w:r>
        <w:rPr>
          <w:bCs/>
          <w:b/>
        </w:rPr>
        <w:t xml:space="preserve">Infrastructure Constraints:</w:t>
      </w:r>
      <w:r>
        <w:t xml:space="preserve"> </w:t>
      </w:r>
      <w:r>
        <w:t xml:space="preserve">Power fluctuations impact chemical process consistency; our engineers developed backup power integration protocols for all projects.</w:t>
      </w:r>
    </w:p>
    <w:p>
      <w:pPr>
        <w:numPr>
          <w:ilvl w:val="0"/>
          <w:numId w:val="1004"/>
        </w:numPr>
        <w:pStyle w:val="Compact"/>
      </w:pPr>
      <w:r>
        <w:rPr>
          <w:bCs/>
          <w:b/>
        </w:rPr>
        <w:t xml:space="preserve">Talent Retention:</w:t>
      </w:r>
      <w:r>
        <w:t xml:space="preserve"> </w:t>
      </w:r>
      <w:r>
        <w:t xml:space="preserve">High demand for Chemical Engineers in Nairobi's expanding industrial sector requires competitive local talent development programs.</w:t>
      </w:r>
    </w:p>
    <w:p>
      <w:pPr>
        <w:numPr>
          <w:ilvl w:val="0"/>
          <w:numId w:val="1004"/>
        </w:numPr>
        <w:pStyle w:val="Compact"/>
      </w:pPr>
      <w:r>
        <w:rPr>
          <w:bCs/>
          <w:b/>
        </w:rPr>
        <w:t xml:space="preserve">Regulatory Complexity:</w:t>
      </w:r>
      <w:r>
        <w:t xml:space="preserve"> </w:t>
      </w:r>
      <w:r>
        <w:t xml:space="preserve">Navigating varying environmental regulations across Nairobi's 47 counties demands specialized local knowledge our engineers provide.</w:t>
      </w:r>
    </w:p>
    <w:bookmarkEnd w:id="24"/>
    <w:bookmarkStart w:id="25" w:name="future-outlook-strategic-recommendations"/>
    <w:p>
      <w:pPr>
        <w:pStyle w:val="Heading3"/>
      </w:pPr>
      <w:r>
        <w:t xml:space="preserve">Future Outlook &amp; Strategic Recommendations</w:t>
      </w:r>
    </w:p>
    <w:p>
      <w:pPr>
        <w:pStyle w:val="FirstParagraph"/>
      </w:pPr>
      <w:r>
        <w:t xml:space="preserve">Based on current market trends, we project a 22% annual growth rate for Chemical Engineering services in Nairobi through 2024. To capitalize on this opportunity, our Sales Report recommends:</w:t>
      </w:r>
    </w:p>
    <w:p>
      <w:pPr>
        <w:numPr>
          <w:ilvl w:val="0"/>
          <w:numId w:val="1005"/>
        </w:numPr>
        <w:pStyle w:val="Compact"/>
      </w:pPr>
      <w:r>
        <w:rPr>
          <w:bCs/>
          <w:b/>
        </w:rPr>
        <w:t xml:space="preserve">Expand Local Talent Pipeline:</w:t>
      </w:r>
      <w:r>
        <w:t xml:space="preserve"> </w:t>
      </w:r>
      <w:r>
        <w:t xml:space="preserve">Partner with University of Nairobi and Jomo Kenyatta University of Agriculture &amp; Technology to develop customized Chemical Engineering apprenticeship programs.</w:t>
      </w:r>
    </w:p>
    <w:p>
      <w:pPr>
        <w:numPr>
          <w:ilvl w:val="0"/>
          <w:numId w:val="1005"/>
        </w:numPr>
        <w:pStyle w:val="Compact"/>
      </w:pPr>
      <w:r>
        <w:rPr>
          <w:bCs/>
          <w:b/>
        </w:rPr>
        <w:t xml:space="preserve">Target Emerging Sectors:</w:t>
      </w:r>
      <w:r>
        <w:t xml:space="preserve"> </w:t>
      </w:r>
      <w:r>
        <w:t xml:space="preserve">Focus sales efforts on Nairobi's growing solar energy manufacturing cluster and agro-processing hubs in Ruiru and Thika.</w:t>
      </w:r>
    </w:p>
    <w:p>
      <w:pPr>
        <w:numPr>
          <w:ilvl w:val="0"/>
          <w:numId w:val="1005"/>
        </w:numPr>
        <w:pStyle w:val="Compact"/>
      </w:pPr>
      <w:r>
        <w:rPr>
          <w:bCs/>
          <w:b/>
        </w:rPr>
        <w:t xml:space="preserve">Enhance Digital Capabilities:</w:t>
      </w:r>
      <w:r>
        <w:t xml:space="preserve"> </w:t>
      </w:r>
      <w:r>
        <w:t xml:space="preserve">Develop a localized process simulation platform compatible with Nairobi's internet infrastructure for remote client support.</w:t>
      </w:r>
    </w:p>
    <w:p>
      <w:pPr>
        <w:pStyle w:val="FirstParagraph"/>
      </w:pPr>
      <w:r>
        <w:t xml:space="preserve">The value proposition of the Chemical Engineer in Nairobi extends far beyond technical execution. As demonstrated by our Q4 results, these professionals drive sustainable business growth while addressing Kenya's critical development challenges. Our Sales Report confirms that clients who leverage specialized chemical engineering expertise consistently achieve superior operational efficiency and environmental compliance – making this service indispensable for Nairobi's industrial future.</w:t>
      </w:r>
    </w:p>
    <w:bookmarkEnd w:id="25"/>
    <w:bookmarkStart w:id="26" w:name="conclusion"/>
    <w:p>
      <w:pPr>
        <w:pStyle w:val="Heading3"/>
      </w:pPr>
      <w:r>
        <w:t xml:space="preserve">Conclusion</w:t>
      </w:r>
    </w:p>
    <w:p>
      <w:pPr>
        <w:pStyle w:val="FirstParagraph"/>
      </w:pPr>
      <w:r>
        <w:t xml:space="preserve">The Nairobi market continues to prove itself as the engine of Kenya's industrial progress, with Chemical Engineering services at its core. Our Q4 sales performance (KES 12.8M in service revenue) validates the strategic importance of our</w:t>
      </w:r>
      <w:r>
        <w:t xml:space="preserve"> </w:t>
      </w:r>
      <w:r>
        <w:rPr>
          <w:bCs/>
          <w:b/>
        </w:rPr>
        <w:t xml:space="preserve">Chemical Engineer</w:t>
      </w:r>
      <w:r>
        <w:t xml:space="preserve"> </w:t>
      </w:r>
      <w:r>
        <w:t xml:space="preserve">team within the</w:t>
      </w:r>
      <w:r>
        <w:t xml:space="preserve"> </w:t>
      </w:r>
      <w:r>
        <w:rPr>
          <w:bCs/>
          <w:b/>
        </w:rPr>
        <w:t xml:space="preserve">Kenya Nairobi</w:t>
      </w:r>
      <w:r>
        <w:t xml:space="preserve"> </w:t>
      </w:r>
      <w:r>
        <w:t xml:space="preserve">business landscape. By addressing local market needs through technical excellence and cultural insight, we have positioned Global Engineering Solutions as the premier partner for chemical process innovation across Kenya's most dynamic economic center. The path forward requires continued investment in local talent development and sector-specific solutions – ensuring our Chemical Engineers remain at the forefront of Nairobi's industrial transformation.</w:t>
      </w:r>
    </w:p>
    <w:p>
      <w:pPr>
        <w:pStyle w:val="BodyText"/>
      </w:pPr>
      <w:r>
        <w:t xml:space="preserve">"In Nairobi, where industry meets innovation, the Chemical Engineer isn't just a consultant – they're the catalyst for sustainable growth."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Services Sales Report: Nairobi, Kenya</dc:title>
  <dc:creator/>
  <dc:language>en</dc:language>
  <cp:keywords/>
  <dcterms:created xsi:type="dcterms:W3CDTF">2025-12-13T13:01:31Z</dcterms:created>
  <dcterms:modified xsi:type="dcterms:W3CDTF">2025-12-13T13:01:31Z</dcterms:modified>
</cp:coreProperties>
</file>

<file path=docProps/custom.xml><?xml version="1.0" encoding="utf-8"?>
<Properties xmlns="http://schemas.openxmlformats.org/officeDocument/2006/custom-properties" xmlns:vt="http://schemas.openxmlformats.org/officeDocument/2006/docPropsVTypes"/>
</file>