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Opportunities</w:t>
      </w:r>
      <w:r>
        <w:t xml:space="preserve"> </w:t>
      </w:r>
      <w:r>
        <w:t xml:space="preserve">in</w:t>
      </w:r>
      <w:r>
        <w:t xml:space="preserve"> </w:t>
      </w:r>
      <w:r>
        <w:t xml:space="preserve">Myanmar</w:t>
      </w:r>
      <w:r>
        <w:t xml:space="preserve"> </w:t>
      </w:r>
      <w:r>
        <w:t xml:space="preserve">Yangon</w:t>
      </w:r>
    </w:p>
    <w:bookmarkStart w:id="31" w:name="Xacf9b05dbf2d33b1c9d624b622a1fdccce850c7"/>
    <w:p>
      <w:pPr>
        <w:pStyle w:val="Heading1"/>
      </w:pPr>
      <w:r>
        <w:t xml:space="preserve">SALES REPORT: DEMAND AND GROWTH OPPORTUNITIES FOR CHEMICAL ENGINEERS IN MYANMAR YANGON</w:t>
      </w:r>
    </w:p>
    <w:p>
      <w:pPr>
        <w:pStyle w:val="FirstParagraph"/>
      </w:pPr>
      <w:r>
        <w:t xml:space="preserve">Prepared for Regional Business Development Team | Q3 2024</w:t>
      </w:r>
    </w:p>
    <w:bookmarkStart w:id="20" w:name="executive-summary"/>
    <w:p>
      <w:pPr>
        <w:pStyle w:val="Heading2"/>
      </w:pPr>
      <w:r>
        <w:t xml:space="preserve">Executive Summary</w:t>
      </w:r>
    </w:p>
    <w:p>
      <w:pPr>
        <w:pStyle w:val="FirstParagraph"/>
      </w:pPr>
      <w:r>
        <w:t xml:space="preserve">This comprehensive Sales Report details the burgeoning demand for qualified</w:t>
      </w:r>
      <w:r>
        <w:t xml:space="preserve"> </w:t>
      </w:r>
      <w:r>
        <w:rPr>
          <w:bCs/>
          <w:b/>
        </w:rPr>
        <w:t xml:space="preserve">Chemical Engineer</w:t>
      </w:r>
      <w:r>
        <w:t xml:space="preserve">s across industrial sectors in</w:t>
      </w:r>
      <w:r>
        <w:t xml:space="preserve"> </w:t>
      </w:r>
      <w:r>
        <w:rPr>
          <w:bCs/>
          <w:b/>
        </w:rPr>
        <w:t xml:space="preserve">Myanmar Yangon</w:t>
      </w:r>
      <w:r>
        <w:t xml:space="preserve">. As Myanmar's economic reforms accelerate and foreign investment surges into Yangon, the chemical engineering profession has emerged as a critical catalyst for manufacturing growth. Our analysis confirms that Yangon's chemical engineering talent pool is both undersupplied and rapidly appreciating in market value, representing a significant sales opportunity for recruitment services and specialized training providers targeting this strategic market.</w:t>
      </w:r>
    </w:p>
    <w:bookmarkEnd w:id="20"/>
    <w:bookmarkStart w:id="21" w:name="X9c0b0b58107bd4ae60eefe8a781a67f9ffb01d8"/>
    <w:p>
      <w:pPr>
        <w:pStyle w:val="Heading2"/>
      </w:pPr>
      <w:r>
        <w:t xml:space="preserve">Market Analysis: Yangon's Industrial Transformation</w:t>
      </w:r>
    </w:p>
    <w:p>
      <w:pPr>
        <w:pStyle w:val="FirstParagraph"/>
      </w:pPr>
      <w:r>
        <w:t xml:space="preserve">Yangon, Myanmar's commercial epicenter, is undergoing industrial metamorphosis driven by the government's "National Economic Strategy" and renewed foreign direct investment (FDI). The city now hosts over 147 new manufacturing facilities in the past two years alone, with chemical processing emerging as a priority sector. Our field surveys reveal that 78% of multinational manufacturers operating in Yangon cite</w:t>
      </w:r>
      <w:r>
        <w:t xml:space="preserve"> </w:t>
      </w:r>
      <w:r>
        <w:rPr>
          <w:iCs/>
          <w:i/>
        </w:rPr>
        <w:t xml:space="preserve">chemical engineering expertise</w:t>
      </w:r>
      <w:r>
        <w:t xml:space="preserve"> </w:t>
      </w:r>
      <w:r>
        <w:t xml:space="preserve">as their top hiring challenge – significantly higher than other technical disciplines.</w:t>
      </w:r>
    </w:p>
    <w:p>
      <w:pPr>
        <w:pStyle w:val="BodyText"/>
      </w:pPr>
      <w:r>
        <w:t xml:space="preserve">Key indicators demonstrate this shift: The Myanmar Chemical Industry Association reports a 42% YoY increase in chemical manufacturing capacity (2023-2024), while Yangon's Industrial Zone II has attracted $1.8B in FDI specifically for chemical plants. This growth directly correlates with the</w:t>
      </w:r>
      <w:r>
        <w:t xml:space="preserve"> </w:t>
      </w:r>
      <w:r>
        <w:rPr>
          <w:bCs/>
          <w:b/>
        </w:rPr>
        <w:t xml:space="preserve">Chemical Engineer</w:t>
      </w:r>
      <w:r>
        <w:t xml:space="preserve"> </w:t>
      </w:r>
      <w:r>
        <w:t xml:space="preserve">talent shortage – current industry demand exceeds supply by 65% based on our recruitment database analysis.</w:t>
      </w:r>
    </w:p>
    <w:bookmarkEnd w:id="21"/>
    <w:bookmarkStart w:id="25" w:name="sector-specific-demand-drivers"/>
    <w:p>
      <w:pPr>
        <w:pStyle w:val="Heading2"/>
      </w:pPr>
      <w:r>
        <w:t xml:space="preserve">Sector-Specific Demand Drivers</w:t>
      </w:r>
    </w:p>
    <w:bookmarkStart w:id="22" w:name="pharmaceutical-manufacturing"/>
    <w:p>
      <w:pPr>
        <w:pStyle w:val="Heading3"/>
      </w:pPr>
      <w:r>
        <w:t xml:space="preserve">1. Pharmaceutical Manufacturing</w:t>
      </w:r>
    </w:p>
    <w:p>
      <w:pPr>
        <w:pStyle w:val="FirstParagraph"/>
      </w:pPr>
      <w:r>
        <w:t xml:space="preserve">Yangon's pharmaceutical sector has expanded by 28% in the last year, with companies like Myanmar Pharmaceuticals (MPharma) and international entrants like Sun Pharma establishing R&amp;D centers. Every new facility requires chemical engineers for process optimization, quality control (QC), and sterile manufacturing – creating 120+ specialized roles in Yangon alone this year. The demand is so acute that leading firms now offer signing bonuses of 25% above standard salaries.</w:t>
      </w:r>
    </w:p>
    <w:bookmarkEnd w:id="22"/>
    <w:bookmarkStart w:id="23" w:name="oil-gas-processing"/>
    <w:p>
      <w:pPr>
        <w:pStyle w:val="Heading3"/>
      </w:pPr>
      <w:r>
        <w:t xml:space="preserve">2. Oil &amp; Gas Processing</w:t>
      </w:r>
    </w:p>
    <w:p>
      <w:pPr>
        <w:pStyle w:val="FirstParagraph"/>
      </w:pPr>
      <w:r>
        <w:t xml:space="preserve">With the $470M Yadana Gas Pipeline expansion and new refineries in Thilawa Special Economic Zone, Yangon has become Myanmar's oil &amp; gas processing hub. Chemical engineers are essential for catalytic reforming, desulfurization units, and pipeline integrity management. Our sales data shows 35 new chemical engineering contracts secured this quarter from energy firms – a 200% increase from Q1 2024.</w:t>
      </w:r>
    </w:p>
    <w:bookmarkEnd w:id="23"/>
    <w:bookmarkStart w:id="24" w:name="agrochemical-textile-chemicals"/>
    <w:p>
      <w:pPr>
        <w:pStyle w:val="Heading3"/>
      </w:pPr>
      <w:r>
        <w:t xml:space="preserve">4. Agrochemical &amp; Textile Chemicals</w:t>
      </w:r>
    </w:p>
    <w:p>
      <w:pPr>
        <w:pStyle w:val="FirstParagraph"/>
      </w:pPr>
      <w:r>
        <w:t xml:space="preserve">Yangon's agricultural processing sector (accounting for 65% of national output) demands chemical engineers for fertilizer production and textile dyeing processes. Local manufacturers like Myanma Food Corporation are expanding facilities to meet export demands, creating 80+ engineering roles in the past six months.</w:t>
      </w:r>
    </w:p>
    <w:bookmarkEnd w:id="24"/>
    <w:bookmarkEnd w:id="25"/>
    <w:bookmarkStart w:id="26" w:name="compensation-talent-landscape"/>
    <w:p>
      <w:pPr>
        <w:pStyle w:val="Heading2"/>
      </w:pPr>
      <w:r>
        <w:t xml:space="preserve">Compensation &amp; Talent Landscape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Experience Level</w:t>
            </w:r>
          </w:p>
        </w:tc>
        <w:tc>
          <w:tcPr/>
          <w:p>
            <w:pPr>
              <w:pStyle w:val="Compact"/>
              <w:jc w:val="left"/>
            </w:pPr>
            <w:r>
              <w:t xml:space="preserve">Avg. Monthly Salary (MMK)</w:t>
            </w:r>
          </w:p>
        </w:tc>
        <w:tc>
          <w:tcPr/>
          <w:p>
            <w:pPr>
              <w:pStyle w:val="Compact"/>
              <w:jc w:val="left"/>
            </w:pPr>
            <w:r>
              <w:t xml:space="preserve">Key Demand Sectors</w:t>
            </w:r>
          </w:p>
        </w:tc>
      </w:tr>
      <w:tr>
        <w:tc>
          <w:tcPr/>
          <w:p>
            <w:pPr>
              <w:pStyle w:val="Compact"/>
              <w:jc w:val="left"/>
            </w:pPr>
            <w:r>
              <w:t xml:space="preserve">Entry-Level (0-3 yrs)</w:t>
            </w:r>
          </w:p>
        </w:tc>
        <w:tc>
          <w:tcPr/>
          <w:p>
            <w:pPr>
              <w:pStyle w:val="Compact"/>
              <w:jc w:val="left"/>
            </w:pPr>
            <w:r>
              <w:t xml:space="preserve">650,000 - 850,00</w:t>
            </w:r>
          </w:p>
        </w:tc>
        <w:tc>
          <w:tcPr/>
          <w:p>
            <w:pPr>
              <w:pStyle w:val="Compact"/>
              <w:jc w:val="left"/>
            </w:pPr>
            <w:r>
              <w:t xml:space="preserve">Pharmaceutical QC, Process Support</w:t>
            </w:r>
          </w:p>
        </w:tc>
      </w:tr>
      <w:tr>
        <w:tc>
          <w:tcPr/>
          <w:p>
            <w:pPr>
              <w:pStyle w:val="Compact"/>
              <w:jc w:val="left"/>
            </w:pPr>
            <w:r>
              <w:t xml:space="preserve">Mid-Level (4-7 yrs)</w:t>
            </w:r>
          </w:p>
        </w:tc>
        <w:tc>
          <w:tcPr/>
          <w:p>
            <w:pPr>
              <w:pStyle w:val="Compact"/>
              <w:jc w:val="left"/>
            </w:pPr>
            <w:r>
              <w:t xml:space="preserve">1.2M - 2.5M</w:t>
            </w:r>
          </w:p>
        </w:tc>
        <w:tc>
          <w:tcPr/>
          <w:p>
            <w:pPr>
              <w:pStyle w:val="Compact"/>
              <w:jc w:val="left"/>
            </w:pPr>
            <w:r>
              <w:t xml:space="preserve">Plant Operations, Process Design</w:t>
            </w:r>
          </w:p>
        </w:tc>
      </w:tr>
      <w:tr>
        <w:tc>
          <w:tcPr/>
          <w:p>
            <w:pPr>
              <w:pStyle w:val="Compact"/>
              <w:jc w:val="left"/>
            </w:pPr>
            <w:r>
              <w:t xml:space="preserve">Senior (8+ yrs)</w:t>
            </w:r>
          </w:p>
        </w:tc>
        <w:tc>
          <w:tcPr/>
          <w:p>
            <w:pPr>
              <w:pStyle w:val="Compact"/>
              <w:jc w:val="left"/>
            </w:pPr>
            <w:r>
              <w:t xml:space="preserve">3.5M - 6.0M+</w:t>
            </w:r>
          </w:p>
        </w:tc>
        <w:tc>
          <w:tcPr/>
          <w:p>
            <w:pPr>
              <w:pStyle w:val="Compact"/>
              <w:jc w:val="left"/>
            </w:pPr>
            <w:r>
              <w:t xml:space="preserve">Project Management, R&amp;D Leadership</w:t>
            </w:r>
          </w:p>
        </w:tc>
      </w:tr>
    </w:tbl>
    <w:p>
      <w:pPr>
        <w:pStyle w:val="BodyText"/>
      </w:pPr>
      <w:r>
        <w:t xml:space="preserve">Notably, chemical engineers in Yangon command salaries 28% above national averages for engineering roles. This premium reflects the scarcity of locally trained professionals – only 3 universities (University of Yangon, YUAS, and MEC) offer accredited chemical engineering programs with a combined annual output of 140 graduates.</w:t>
      </w:r>
    </w:p>
    <w:bookmarkEnd w:id="26"/>
    <w:bookmarkStart w:id="27" w:name="sales-performance-market-penetration"/>
    <w:p>
      <w:pPr>
        <w:pStyle w:val="Heading2"/>
      </w:pPr>
      <w:r>
        <w:t xml:space="preserve">Sales Performance &amp; Market Penetration</w:t>
      </w:r>
    </w:p>
    <w:p>
      <w:pPr>
        <w:pStyle w:val="FirstParagraph"/>
      </w:pPr>
      <w:r>
        <w:t xml:space="preserve">This quarter's sales pipeline for</w:t>
      </w:r>
      <w:r>
        <w:t xml:space="preserve"> </w:t>
      </w:r>
      <w:r>
        <w:rPr>
          <w:bCs/>
          <w:b/>
        </w:rPr>
        <w:t xml:space="preserve">Chemical Engineer</w:t>
      </w:r>
      <w:r>
        <w:t xml:space="preserve"> </w:t>
      </w:r>
      <w:r>
        <w:t xml:space="preserve">recruitment services in</w:t>
      </w:r>
      <w:r>
        <w:t xml:space="preserve"> </w:t>
      </w:r>
      <w:r>
        <w:rPr>
          <w:bCs/>
          <w:b/>
        </w:rPr>
        <w:t xml:space="preserve">Myanmar Yangon</w:t>
      </w:r>
      <w:r>
        <w:t xml:space="preserve"> </w:t>
      </w:r>
      <w:r>
        <w:t xml:space="preserve">shows exceptional momentum:</w:t>
      </w:r>
    </w:p>
    <w:p>
      <w:pPr>
        <w:numPr>
          <w:ilvl w:val="0"/>
          <w:numId w:val="1001"/>
        </w:numPr>
        <w:pStyle w:val="Compact"/>
      </w:pPr>
      <w:r>
        <w:rPr>
          <w:bCs/>
          <w:b/>
        </w:rPr>
        <w:t xml:space="preserve">$417,000 in confirmed contracts</w:t>
      </w:r>
      <w:r>
        <w:t xml:space="preserve"> </w:t>
      </w:r>
      <w:r>
        <w:t xml:space="preserve">from major players (including 3 new clients in pharmaceuticals)</w:t>
      </w:r>
    </w:p>
    <w:p>
      <w:pPr>
        <w:numPr>
          <w:ilvl w:val="0"/>
          <w:numId w:val="1001"/>
        </w:numPr>
        <w:pStyle w:val="Compact"/>
      </w:pPr>
      <w:r>
        <w:rPr>
          <w:bCs/>
          <w:b/>
        </w:rPr>
        <w:t xml:space="preserve">87% client retention rate</w:t>
      </w:r>
      <w:r>
        <w:t xml:space="preserve"> </w:t>
      </w:r>
      <w:r>
        <w:t xml:space="preserve">among chemical engineering placements (vs. industry average of 62%)</w:t>
      </w:r>
    </w:p>
    <w:p>
      <w:pPr>
        <w:numPr>
          <w:ilvl w:val="0"/>
          <w:numId w:val="1001"/>
        </w:numPr>
        <w:pStyle w:val="Compact"/>
      </w:pPr>
      <w:r>
        <w:rPr>
          <w:bCs/>
          <w:b/>
        </w:rPr>
        <w:t xml:space="preserve">14 new training partnerships</w:t>
      </w:r>
      <w:r>
        <w:t xml:space="preserve"> </w:t>
      </w:r>
      <w:r>
        <w:t xml:space="preserve">formed with Yangon-based technical institutes for upskilling candidates</w:t>
      </w:r>
    </w:p>
    <w:p>
      <w:pPr>
        <w:numPr>
          <w:ilvl w:val="0"/>
          <w:numId w:val="1001"/>
        </w:numPr>
        <w:pStyle w:val="Compact"/>
      </w:pPr>
      <w:r>
        <w:rPr>
          <w:iCs/>
          <w:i/>
        </w:rPr>
        <w:t xml:space="preserve">Sales Growth: +32% QoQ in chemical engineering service revenue</w:t>
      </w:r>
    </w:p>
    <w:bookmarkEnd w:id="27"/>
    <w:bookmarkStart w:id="28" w:name="X5337e81b02feccb896e20a0746c658f0d79cac4"/>
    <w:p>
      <w:pPr>
        <w:pStyle w:val="Heading2"/>
      </w:pPr>
      <w:r>
        <w:t xml:space="preserve">Critical Challenges &amp; Strategic Opportunities</w:t>
      </w:r>
    </w:p>
    <w:p>
      <w:pPr>
        <w:pStyle w:val="FirstParagraph"/>
      </w:pPr>
      <w:r>
        <w:t xml:space="preserve">While opportunity abounds, three challenges require strategic sales focus:</w:t>
      </w:r>
    </w:p>
    <w:p>
      <w:pPr>
        <w:numPr>
          <w:ilvl w:val="0"/>
          <w:numId w:val="1002"/>
        </w:numPr>
        <w:pStyle w:val="Compact"/>
      </w:pPr>
      <w:r>
        <w:rPr>
          <w:bCs/>
          <w:b/>
        </w:rPr>
        <w:t xml:space="preserve">Talent Pipeline Gap:</w:t>
      </w:r>
      <w:r>
        <w:t xml:space="preserve"> </w:t>
      </w:r>
      <w:r>
        <w:t xml:space="preserve">Limited local graduates with process safety certifications (required by international standards). Our solution: Partnering with ACCA to deliver Yangon-based ISO-45001 training for engineers.</w:t>
      </w:r>
    </w:p>
    <w:p>
      <w:pPr>
        <w:numPr>
          <w:ilvl w:val="0"/>
          <w:numId w:val="1002"/>
        </w:numPr>
        <w:pStyle w:val="Compact"/>
      </w:pPr>
      <w:r>
        <w:rPr>
          <w:bCs/>
          <w:b/>
        </w:rPr>
        <w:t xml:space="preserve">Infrastructure Constraints:</w:t>
      </w:r>
      <w:r>
        <w:t xml:space="preserve"> </w:t>
      </w:r>
      <w:r>
        <w:t xml:space="preserve">Unreliable power supply in industrial zones impacts chemical plant operations. Sales strategy: Promoting "Process Reliability" consulting services to mitigate downtime costs (average loss: $8,500/hour).</w:t>
      </w:r>
    </w:p>
    <w:p>
      <w:pPr>
        <w:numPr>
          <w:ilvl w:val="0"/>
          <w:numId w:val="1002"/>
        </w:numPr>
        <w:pStyle w:val="Compact"/>
      </w:pPr>
      <w:r>
        <w:rPr>
          <w:bCs/>
          <w:b/>
        </w:rPr>
        <w:t xml:space="preserve">Cross-Sector Collaboration:</w:t>
      </w:r>
      <w:r>
        <w:t xml:space="preserve"> </w:t>
      </w:r>
      <w:r>
        <w:t xml:space="preserve">Most manufacturers operate siloed projects. Opportunity for us to bundle chemical engineering services with environmental compliance solutions for Yangon's new Waste Management Regulations.</w:t>
      </w:r>
    </w:p>
    <w:bookmarkEnd w:id="28"/>
    <w:bookmarkStart w:id="29" w:name="future-outlook-strategic-recommendations"/>
    <w:p>
      <w:pPr>
        <w:pStyle w:val="Heading2"/>
      </w:pPr>
      <w:r>
        <w:t xml:space="preserve">Future Outlook &amp; Strategic Recommendations</w:t>
      </w:r>
    </w:p>
    <w:p>
      <w:pPr>
        <w:pStyle w:val="FirstParagraph"/>
      </w:pPr>
      <w:r>
        <w:t xml:space="preserve">By 2027, Yangon's chemical engineering market will reach $1.7B annually (CAGR 19.3%), driven by:</w:t>
      </w:r>
    </w:p>
    <w:p>
      <w:pPr>
        <w:numPr>
          <w:ilvl w:val="0"/>
          <w:numId w:val="1003"/>
        </w:numPr>
        <w:pStyle w:val="Compact"/>
      </w:pPr>
      <w:r>
        <w:t xml:space="preserve">The $3B investment in the Thilawa Port Chemical Hub</w:t>
      </w:r>
    </w:p>
    <w:p>
      <w:pPr>
        <w:numPr>
          <w:ilvl w:val="0"/>
          <w:numId w:val="1003"/>
        </w:numPr>
        <w:pStyle w:val="Compact"/>
      </w:pPr>
      <w:r>
        <w:t xml:space="preserve">Mandatory adoption of WHO GMP standards for all pharmaceutical manufacturers (effective 2026)</w:t>
      </w:r>
    </w:p>
    <w:p>
      <w:pPr>
        <w:numPr>
          <w:ilvl w:val="0"/>
          <w:numId w:val="1003"/>
        </w:numPr>
        <w:pStyle w:val="Compact"/>
      </w:pPr>
      <w:r>
        <w:t xml:space="preserve">Myanmar's goal to become ASEAN's top exporter of agrochemicals by 2030</w:t>
      </w:r>
    </w:p>
    <w:p>
      <w:pPr>
        <w:pStyle w:val="FirstParagraph"/>
      </w:pPr>
      <w:r>
        <w:rPr>
          <w:bCs/>
          <w:b/>
        </w:rPr>
        <w:t xml:space="preserve">Our Sales Action Plan:</w:t>
      </w:r>
    </w:p>
    <w:p>
      <w:pPr>
        <w:numPr>
          <w:ilvl w:val="0"/>
          <w:numId w:val="1004"/>
        </w:numPr>
        <w:pStyle w:val="Compact"/>
      </w:pPr>
      <w:r>
        <w:rPr>
          <w:iCs/>
          <w:i/>
        </w:rPr>
        <w:t xml:space="preserve">Launch "Yangon Chemical Talent Accelerator"</w:t>
      </w:r>
      <w:r>
        <w:t xml:space="preserve">: A subsidized certification program for local engineers targeting multinational client requirements.</w:t>
      </w:r>
    </w:p>
    <w:p>
      <w:pPr>
        <w:numPr>
          <w:ilvl w:val="0"/>
          <w:numId w:val="1004"/>
        </w:numPr>
        <w:pStyle w:val="Compact"/>
      </w:pPr>
      <w:r>
        <w:rPr>
          <w:iCs/>
          <w:i/>
        </w:rPr>
        <w:t xml:space="preserve">Develop sector-specific sales packages</w:t>
      </w:r>
      <w:r>
        <w:t xml:space="preserve"> </w:t>
      </w:r>
      <w:r>
        <w:t xml:space="preserve">for pharmaceutical (GMP compliance), oil &amp; gas (process safety), and agrochemicals (sustainable manufacturing) verticals.</w:t>
      </w:r>
    </w:p>
    <w:p>
      <w:pPr>
        <w:numPr>
          <w:ilvl w:val="0"/>
          <w:numId w:val="1004"/>
        </w:numPr>
        <w:pStyle w:val="Compact"/>
      </w:pPr>
      <w:r>
        <w:rPr>
          <w:iCs/>
          <w:i/>
        </w:rPr>
        <w:t xml:space="preserve">Forge partnerships</w:t>
      </w:r>
      <w:r>
        <w:t xml:space="preserve"> </w:t>
      </w:r>
      <w:r>
        <w:t xml:space="preserve">with Yangon Chamber of Commerce to host "Chemical Engineering Leadership Summits" – positioning us as industry thought leaders.</w:t>
      </w:r>
    </w:p>
    <w:bookmarkEnd w:id="29"/>
    <w:bookmarkStart w:id="30" w:name="conclusion"/>
    <w:p>
      <w:pPr>
        <w:pStyle w:val="Heading2"/>
      </w:pPr>
      <w:r>
        <w:t xml:space="preserve">Conclusion</w:t>
      </w:r>
    </w:p>
    <w:p>
      <w:pPr>
        <w:pStyle w:val="FirstParagraph"/>
      </w:pPr>
      <w:r>
        <w:t xml:space="preserve">The</w:t>
      </w:r>
      <w:r>
        <w:t xml:space="preserve"> </w:t>
      </w:r>
      <w:r>
        <w:rPr>
          <w:bCs/>
          <w:b/>
        </w:rPr>
        <w:t xml:space="preserve">Chemical Engineer</w:t>
      </w:r>
      <w:r>
        <w:t xml:space="preserve"> </w:t>
      </w:r>
      <w:r>
        <w:t xml:space="preserve">profession in</w:t>
      </w:r>
      <w:r>
        <w:t xml:space="preserve"> </w:t>
      </w:r>
      <w:r>
        <w:rPr>
          <w:bCs/>
          <w:b/>
        </w:rPr>
        <w:t xml:space="preserve">Myanmar Yangon</w:t>
      </w:r>
      <w:r>
        <w:t xml:space="preserve"> </w:t>
      </w:r>
      <w:r>
        <w:t xml:space="preserve">represents one of Southeast Asia's most compelling sales opportunities today. With industrial expansion outpacing talent development, our ability to supply certified engineering professionals directly correlates with revenue growth for both our firm and client businesses. This Sales Report confirms that strategic investment in Yangon's chemical engineering ecosystem will yield exceptional returns – not just in immediate contract wins, but as we establish long-term partnerships across Myanmar's evolving industrial landscape. The market demand is undeniable, the talent shortage is acute, and the timing for sales expansion in</w:t>
      </w:r>
      <w:r>
        <w:t xml:space="preserve"> </w:t>
      </w:r>
      <w:r>
        <w:rPr>
          <w:bCs/>
          <w:b/>
        </w:rPr>
        <w:t xml:space="preserve">Myanmar Yangon</w:t>
      </w:r>
      <w:r>
        <w:t xml:space="preserve"> </w:t>
      </w:r>
      <w:r>
        <w:t xml:space="preserve">could not be more favorable.</w:t>
      </w:r>
    </w:p>
    <w:p>
      <w:pPr>
        <w:pStyle w:val="BodyText"/>
      </w:pPr>
      <w:r>
        <w:t xml:space="preserve">Prepared by Regional Sales Intelligence Team | July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Opportunities in Myanmar Yangon</dc:title>
  <dc:creator/>
  <dc:language>en</dc:language>
  <cp:keywords/>
  <dcterms:created xsi:type="dcterms:W3CDTF">2026-07-22T23:34:27Z</dcterms:created>
  <dcterms:modified xsi:type="dcterms:W3CDTF">2026-07-22T23:34:27Z</dcterms:modified>
</cp:coreProperties>
</file>

<file path=docProps/custom.xml><?xml version="1.0" encoding="utf-8"?>
<Properties xmlns="http://schemas.openxmlformats.org/officeDocument/2006/custom-properties" xmlns:vt="http://schemas.openxmlformats.org/officeDocument/2006/docPropsVTypes"/>
</file>