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Chemical</w:t>
      </w:r>
      <w:r>
        <w:t xml:space="preserve"> </w:t>
      </w:r>
      <w:r>
        <w:t xml:space="preserve">Engineer</w:t>
      </w:r>
      <w:r>
        <w:t xml:space="preserve"> </w:t>
      </w:r>
      <w:r>
        <w:t xml:space="preserve">Recruitment</w:t>
      </w:r>
      <w:r>
        <w:t xml:space="preserve"> </w:t>
      </w:r>
      <w:r>
        <w:t xml:space="preserve">&amp;</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26" w:name="X9c9ffd02e9d00dd531ac471912e1895bace4e32"/>
    <w:p>
      <w:pPr>
        <w:pStyle w:val="Heading1"/>
      </w:pPr>
      <w:r>
        <w:t xml:space="preserve">Quarterly Sales Report: Strategic Growth in Chemical Engineer Talent Acquisition for the Philippines Manila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Asia Pacific Operations</w:t>
      </w:r>
      <w:r>
        <w:br/>
      </w:r>
      <w:r>
        <w:rPr>
          <w:bCs/>
          <w:b/>
        </w:rPr>
        <w:t xml:space="preserve">Report Period:</w:t>
      </w:r>
      <w:r>
        <w:t xml:space="preserve"> </w:t>
      </w:r>
      <w:r>
        <w:t xml:space="preserve">July 1, 2023 - September 30, 2023</w:t>
      </w:r>
      <w:r>
        <w:br/>
      </w:r>
      <w:r>
        <w:rPr>
          <w:bCs/>
          <w:b/>
        </w:rPr>
        <w:t xml:space="preserve">Geographic Focus:</w:t>
      </w:r>
      <w:r>
        <w:t xml:space="preserve"> </w:t>
      </w:r>
      <w:r>
        <w:t xml:space="preserve">Philippines Manila Metropolitan Area</w:t>
      </w:r>
    </w:p>
    <w:bookmarkStart w:id="20" w:name="i.-executive-summary"/>
    <w:p>
      <w:pPr>
        <w:pStyle w:val="Heading2"/>
      </w:pPr>
      <w:r>
        <w:t xml:space="preserve">I. Executive Summary</w:t>
      </w:r>
    </w:p>
    <w:p>
      <w:pPr>
        <w:pStyle w:val="FirstParagraph"/>
      </w:pPr>
      <w:r>
        <w:t xml:space="preserve">This Quarterly Sales Report details significant growth in Chemical Engineer recruitment and specialized consulting services within the Philippines Manila economic corridor. As the industrial heartland of Southeast Asia, Manila continues to drive demand for high-caliber Chemical Engineers across petrochemical, pharmaceutical, food processing, and environmental sectors. Q3 2023 sales achieved a 28% year-over-year increase, totaling ₱14.7M in service revenue – directly attributable to strategic positioning within the Philippines Manila market's accelerating industrial needs. This growth underscores the critical role of Chemical Engineers in supporting Manila's economic diversification and manufacturing excellence.</w:t>
      </w:r>
    </w:p>
    <w:bookmarkEnd w:id="20"/>
    <w:bookmarkStart w:id="21" w:name="Xf15f934135e13c340f26bca9833c3950b25b909"/>
    <w:p>
      <w:pPr>
        <w:pStyle w:val="Heading2"/>
      </w:pPr>
      <w:r>
        <w:t xml:space="preserve">II. Market Context: Why Chemical Engineers are Crucial for Philippines Manila</w:t>
      </w:r>
    </w:p>
    <w:p>
      <w:pPr>
        <w:pStyle w:val="FirstParagraph"/>
      </w:pPr>
      <w:r>
        <w:t xml:space="preserve">The Philippines Manila region, housing over 13 million people and 65% of the nation's industrial output, faces intense pressure to modernize its manufacturing infrastructure. Key drivers include:</w:t>
      </w:r>
    </w:p>
    <w:p>
      <w:pPr>
        <w:numPr>
          <w:ilvl w:val="0"/>
          <w:numId w:val="1001"/>
        </w:numPr>
        <w:pStyle w:val="Compact"/>
      </w:pPr>
      <w:r>
        <w:rPr>
          <w:bCs/>
          <w:b/>
        </w:rPr>
        <w:t xml:space="preserve">Petrochemical Expansion:</w:t>
      </w:r>
      <w:r>
        <w:t xml:space="preserve"> </w:t>
      </w:r>
      <w:r>
        <w:t xml:space="preserve">The new Shell refinery expansion in Bataan (proximate to Manila) and existing plants in Parañaque require 50+ Chemical Engineers for process optimization and safety compliance.</w:t>
      </w:r>
    </w:p>
    <w:p>
      <w:pPr>
        <w:numPr>
          <w:ilvl w:val="0"/>
          <w:numId w:val="1001"/>
        </w:numPr>
        <w:pStyle w:val="Compact"/>
      </w:pPr>
      <w:r>
        <w:rPr>
          <w:bCs/>
          <w:b/>
        </w:rPr>
        <w:t xml:space="preserve">Pharmaceutical Boom:</w:t>
      </w:r>
      <w:r>
        <w:t xml:space="preserve"> </w:t>
      </w:r>
      <w:r>
        <w:t xml:space="preserve">With Manila serving as the HQ for 7 of the top 10 PH pharmaceutical companies (e.g., Cipla, Sanofi), demand for Chemical Engineers specializing in bioprocessing and formulation exceeds supply by 35% (DTI, Q2 2023).</w:t>
      </w:r>
    </w:p>
    <w:p>
      <w:pPr>
        <w:numPr>
          <w:ilvl w:val="0"/>
          <w:numId w:val="1001"/>
        </w:numPr>
        <w:pStyle w:val="Compact"/>
      </w:pPr>
      <w:r>
        <w:rPr>
          <w:bCs/>
          <w:b/>
        </w:rPr>
        <w:t xml:space="preserve">Sustainability Mandates:</w:t>
      </w:r>
      <w:r>
        <w:t xml:space="preserve"> </w:t>
      </w:r>
      <w:r>
        <w:t xml:space="preserve">Manila's stringent environmental regulations under the Philippine Clean Air Act necessitate Chemical Engineers for waste treatment system design and emissions reduction – a sector seeing 40% YoY growth in service requests.</w:t>
      </w:r>
    </w:p>
    <w:p>
      <w:pPr>
        <w:numPr>
          <w:ilvl w:val="0"/>
          <w:numId w:val="1001"/>
        </w:numPr>
        <w:pStyle w:val="Compact"/>
      </w:pPr>
      <w:r>
        <w:rPr>
          <w:bCs/>
          <w:b/>
        </w:rPr>
        <w:t xml:space="preserve">Clark Freeport Zone Growth:</w:t>
      </w:r>
      <w:r>
        <w:t xml:space="preserve"> </w:t>
      </w:r>
      <w:r>
        <w:t xml:space="preserve">As an emerging industrial hub north of Manila, Clark is attracting chemical manufacturing investments requiring localized Chemical Engineer talent pools.</w:t>
      </w:r>
    </w:p>
    <w:bookmarkEnd w:id="21"/>
    <w:bookmarkStart w:id="22" w:name="iii.-q3-sales-performance-highlights"/>
    <w:p>
      <w:pPr>
        <w:pStyle w:val="Heading2"/>
      </w:pPr>
      <w:r>
        <w:t xml:space="preserve">III. Q3 Sales Performance Highlights</w:t>
      </w:r>
    </w:p>
    <w:p>
      <w:pPr>
        <w:pStyle w:val="FirstParagraph"/>
      </w:pPr>
      <w:r>
        <w:t xml:space="preserve">This quarter's success is directly tied to targeted sales strategies for Chemical Engineer solutions in the Philippines Manila market:</w:t>
      </w:r>
    </w:p>
    <w:p>
      <w:pPr>
        <w:pStyle w:val="BodyText"/>
      </w:pPr>
      <w:r>
        <w:t xml:space="preserve">Sales Segment</w:t>
      </w:r>
    </w:p>
    <w:p>
      <w:pPr>
        <w:pStyle w:val="BodyText"/>
      </w:pPr>
      <w:r>
        <w:t xml:space="preserve">Q3 Revenue (₱)</w:t>
      </w:r>
    </w:p>
    <w:p>
      <w:pPr>
        <w:pStyle w:val="BodyText"/>
      </w:pPr>
      <w:r>
        <w:t xml:space="preserve">% of Total</w:t>
      </w:r>
    </w:p>
    <w:p>
      <w:pPr>
        <w:pStyle w:val="BodyText"/>
      </w:pPr>
      <w:r>
        <w:t xml:space="preserve">Key Manila Clients Acquired</w:t>
      </w:r>
    </w:p>
    <w:p>
      <w:pPr>
        <w:pStyle w:val="BodyText"/>
      </w:pPr>
      <w:r>
        <w:t xml:space="preserve">Permanent Placement (Chemical Engineers)</w:t>
      </w:r>
    </w:p>
    <w:p>
      <w:pPr>
        <w:pStyle w:val="BodyText"/>
      </w:pPr>
      <w:r>
        <w:t xml:space="preserve">8,250,000</w:t>
      </w:r>
    </w:p>
    <w:p>
      <w:pPr>
        <w:pStyle w:val="BodyText"/>
      </w:pPr>
      <w:r>
        <w:t xml:space="preserve">56%</w:t>
      </w:r>
    </w:p>
    <w:p>
      <w:pPr>
        <w:pStyle w:val="BodyText"/>
      </w:pPr>
      <w:r>
        <w:t xml:space="preserve">San Miguel Corporation (Pulp &amp; Paper), Ayala Life Sciences (Pharma)</w:t>
      </w:r>
    </w:p>
    <w:p>
      <w:pPr>
        <w:pStyle w:val="BodyText"/>
      </w:pPr>
      <w:r>
        <w:t xml:space="preserve">Temporary Contract Staffing</w:t>
      </w:r>
    </w:p>
    <w:p>
      <w:pPr>
        <w:pStyle w:val="BodyText"/>
      </w:pPr>
      <w:r>
        <w:t xml:space="preserve">3,875,000</w:t>
      </w:r>
    </w:p>
    <w:p>
      <w:pPr>
        <w:pStyle w:val="BodyText"/>
      </w:pPr>
      <w:r>
        <w:t xml:space="preserve">&lt;</w:t>
      </w:r>
    </w:p>
    <w:p>
      <w:pPr>
        <w:pStyle w:val="BodyText"/>
      </w:pPr>
      <w:r>
        <w:t xml:space="preserve">26%</w:t>
      </w:r>
    </w:p>
    <w:p>
      <w:pPr>
        <w:pStyle w:val="BodyText"/>
      </w:pPr>
      <w:r>
        <w:t xml:space="preserve">AboitizPower (Chemical Processing), Nestlé PH (Food Safety)</w:t>
      </w:r>
    </w:p>
    <w:p>
      <w:pPr>
        <w:pStyle w:val="BodyText"/>
      </w:pPr>
      <w:r>
        <w:t xml:space="preserve">Sustainability Consulting (Process Optimization)</w:t>
      </w:r>
    </w:p>
    <w:p>
      <w:pPr>
        <w:pStyle w:val="BodyText"/>
      </w:pPr>
      <w:r>
        <w:t xml:space="preserve">Total Q3 Revenue</w:t>
      </w:r>
    </w:p>
    <w:p>
      <w:pPr>
        <w:pStyle w:val="BodyText"/>
      </w:pPr>
      <w:r>
        <w:t xml:space="preserve">14,700,000</w:t>
      </w:r>
    </w:p>
    <w:p>
      <w:pPr>
        <w:pStyle w:val="BodyText"/>
      </w:pPr>
      <w:r>
        <w:t xml:space="preserve">100%</w:t>
      </w:r>
    </w:p>
    <w:p>
      <w:pPr>
        <w:pStyle w:val="BodyText"/>
      </w:pPr>
      <w:r>
        <w:t xml:space="preserve">N/A</w:t>
      </w:r>
    </w:p>
    <w:p>
      <w:pPr>
        <w:pStyle w:val="BodyText"/>
      </w:pPr>
      <w:r>
        <w:rPr>
          <w:bCs/>
          <w:b/>
        </w:rPr>
        <w:t xml:space="preserve">Key Sales Insight:</w:t>
      </w:r>
      <w:r>
        <w:t xml:space="preserve"> </w:t>
      </w:r>
      <w:r>
        <w:t xml:space="preserve">89% of new contracts originated from existing clients in Manila’s industrial parks (e.g., NAIA, Navotas, and Caloocan zones), demonstrating strong relationship-based growth. The focus on Chemical Engineers with experience in Philippine regulatory frameworks (DENR, DOH) was the decisive factor in closing deals.</w:t>
      </w:r>
    </w:p>
    <w:bookmarkEnd w:id="22"/>
    <w:bookmarkStart w:id="23" w:name="Xf91dffc8bb5381b075a5a3127f4f259a1a1aa0a"/>
    <w:p>
      <w:pPr>
        <w:pStyle w:val="Heading2"/>
      </w:pPr>
      <w:r>
        <w:t xml:space="preserve">IV. Challenges &amp; Manila-Specific Market Dynamics</w:t>
      </w:r>
    </w:p>
    <w:p>
      <w:pPr>
        <w:pStyle w:val="FirstParagraph"/>
      </w:pPr>
      <w:r>
        <w:t xml:space="preserve">While demand surges, the Philippines Manila market presents unique challenges requiring adaptive sales strategies:</w:t>
      </w:r>
    </w:p>
    <w:p>
      <w:pPr>
        <w:numPr>
          <w:ilvl w:val="0"/>
          <w:numId w:val="1002"/>
        </w:numPr>
        <w:pStyle w:val="Compact"/>
      </w:pPr>
      <w:r>
        <w:rPr>
          <w:bCs/>
          <w:b/>
        </w:rPr>
        <w:t xml:space="preserve">Talent Shortage Escalation:</w:t>
      </w:r>
      <w:r>
        <w:t xml:space="preserve"> </w:t>
      </w:r>
      <w:r>
        <w:t xml:space="preserve">The Philippines faces a deficit of 15,000 Chemical Engineers nationally (Philippine Council for Industry Science &amp; Technology). In Manila specifically, vacancy rates exceed 32% due to high competition from multinational firms.</w:t>
      </w:r>
    </w:p>
    <w:p>
      <w:pPr>
        <w:numPr>
          <w:ilvl w:val="0"/>
          <w:numId w:val="1002"/>
        </w:numPr>
        <w:pStyle w:val="Compact"/>
      </w:pPr>
      <w:r>
        <w:rPr>
          <w:bCs/>
          <w:b/>
        </w:rPr>
        <w:t xml:space="preserve">Logistics &amp; Localization:</w:t>
      </w:r>
      <w:r>
        <w:t xml:space="preserve"> </w:t>
      </w:r>
      <w:r>
        <w:t xml:space="preserve">Sales teams reported that Manila-based clients prioritize vendors with local offices (e.g., our Makati presence) for faster onboarding. Travel costs to client sites across Manila’s traffic-congested zones impacted initial proposal timelines.</w:t>
      </w:r>
    </w:p>
    <w:bookmarkEnd w:id="23"/>
    <w:bookmarkStart w:id="24" w:name="v.-strategic-recommendations-for-q4-2023"/>
    <w:p>
      <w:pPr>
        <w:pStyle w:val="Heading2"/>
      </w:pPr>
      <w:r>
        <w:t xml:space="preserve">V. Strategic Recommendations for Q4 2023</w:t>
      </w:r>
    </w:p>
    <w:p>
      <w:pPr>
        <w:pStyle w:val="FirstParagraph"/>
      </w:pPr>
      <w:r>
        <w:t xml:space="preserve">To capitalize on the Philippines Manila market’s momentum, this Sales Report recommends:</w:t>
      </w:r>
    </w:p>
    <w:p>
      <w:pPr>
        <w:numPr>
          <w:ilvl w:val="0"/>
          <w:numId w:val="1003"/>
        </w:numPr>
        <w:pStyle w:val="Compact"/>
      </w:pPr>
      <w:r>
        <w:rPr>
          <w:bCs/>
          <w:b/>
        </w:rPr>
        <w:t xml:space="preserve">Launch "Manila Chemical Talent Accelerator" Program:</w:t>
      </w:r>
      <w:r>
        <w:t xml:space="preserve"> </w:t>
      </w:r>
      <w:r>
        <w:t xml:space="preserve">Partner with Mapúa University and UP Diliman to create a dedicated pipeline for Chemical Engineer graduates. Target: 150 certified candidates by Q2 2024, directly addressing Manila’s talent gap.</w:t>
      </w:r>
    </w:p>
    <w:p>
      <w:pPr>
        <w:numPr>
          <w:ilvl w:val="0"/>
          <w:numId w:val="1003"/>
        </w:numPr>
        <w:pStyle w:val="Compact"/>
      </w:pPr>
      <w:r>
        <w:rPr>
          <w:bCs/>
          <w:b/>
        </w:rPr>
        <w:t xml:space="preserve">Develop Manila-Specific Service Packages:</w:t>
      </w:r>
      <w:r>
        <w:t xml:space="preserve"> </w:t>
      </w:r>
      <w:r>
        <w:t xml:space="preserve">Bundle sustainability consulting with Philippine regulatory compliance training – a service high-demand from clients like Summit Group and Philippine National Oil Company (PNOC) operating in the Manila corridor.</w:t>
      </w:r>
    </w:p>
    <w:p>
      <w:pPr>
        <w:numPr>
          <w:ilvl w:val="0"/>
          <w:numId w:val="1003"/>
        </w:numPr>
        <w:pStyle w:val="Compact"/>
      </w:pPr>
      <w:r>
        <w:rPr>
          <w:bCs/>
          <w:b/>
        </w:rPr>
        <w:t xml:space="preserve">Invest in Metro Manila Sales Presence:</w:t>
      </w:r>
      <w:r>
        <w:t xml:space="preserve"> </w:t>
      </w:r>
      <w:r>
        <w:t xml:space="preserve">Open a satellite office in Bonifacio Global City (BGC), Manila’s fastest-growing corporate district, to reduce client meeting travel times and enhance responsiveness.</w:t>
      </w:r>
    </w:p>
    <w:p>
      <w:pPr>
        <w:numPr>
          <w:ilvl w:val="0"/>
          <w:numId w:val="1003"/>
        </w:numPr>
        <w:pStyle w:val="Compact"/>
      </w:pPr>
      <w:r>
        <w:rPr>
          <w:bCs/>
          <w:b/>
        </w:rPr>
        <w:t xml:space="preserve">Leverage Industry Events:</w:t>
      </w:r>
      <w:r>
        <w:t xml:space="preserve"> </w:t>
      </w:r>
      <w:r>
        <w:t xml:space="preserve">Sponsor the Philippine Chemical Engineering Society (PCHES) Annual Convention in Manila to position as the market leader for Chemical Engineer solutions.</w:t>
      </w:r>
    </w:p>
    <w:bookmarkEnd w:id="24"/>
    <w:bookmarkStart w:id="25" w:name="X77c3e9bedf1f510c1c21f20b7149e95ed97ed1e"/>
    <w:p>
      <w:pPr>
        <w:pStyle w:val="Heading2"/>
      </w:pPr>
      <w:r>
        <w:t xml:space="preserve">VI. Conclusion: The Indispensable Role of Chemical Engineers in Manila's Future</w:t>
      </w:r>
    </w:p>
    <w:p>
      <w:pPr>
        <w:pStyle w:val="FirstParagraph"/>
      </w:pPr>
      <w:r>
        <w:t xml:space="preserve">The Q3 Sales Report unequivocally confirms that the Philippines Manila economy is fundamentally dependent on skilled Chemical Engineers to drive innovation, safety, and sustainability. Our 28% revenue growth isn't merely a sales victory – it’s validation of our strategic alignment with Manila’s industrial trajectory. As the city intensifies efforts to become Southeast Asia's leading manufacturing hub, demand for Chemical Engineer expertise will only accelerate. The Sales Report concludes that sustained investment in talent acquisition solutions specifically tailored for the Philippines Manila market is not just profitable; it is essential for supporting national economic priorities.</w:t>
      </w:r>
    </w:p>
    <w:p>
      <w:pPr>
        <w:pStyle w:val="BodyText"/>
      </w:pPr>
      <w:r>
        <w:t xml:space="preserve">For clients operating within the Philippines Manila ecosystem – from sprawling industrial zones along the Pasig River to emerging tech parks in Clark – our Chemical Engineer solutions represent a direct pathway to operational excellence and regulatory compliance. The success of Q3 underscores our commitment to being the premier partner for talent and consulting services where it matters most: in the dynamic engine room of Manila.</w:t>
      </w:r>
    </w:p>
    <w:p>
      <w:pPr>
        <w:pStyle w:val="BodyText"/>
      </w:pPr>
      <w:r>
        <w:rPr>
          <w:bCs/>
          <w:b/>
        </w:rPr>
        <w:t xml:space="preserve">Prepared By:</w:t>
      </w:r>
      <w:r>
        <w:t xml:space="preserve"> </w:t>
      </w:r>
      <w:r>
        <w:t xml:space="preserve">Asia Pacific Talent Solutions, Manila Office</w:t>
      </w:r>
      <w:r>
        <w:br/>
      </w:r>
      <w:r>
        <w:rPr>
          <w:bCs/>
          <w:b/>
        </w:rPr>
        <w:t xml:space="preserve">Contact:</w:t>
      </w:r>
      <w:r>
        <w:t xml:space="preserve"> </w:t>
      </w:r>
      <w:r>
        <w:t xml:space="preserve">maria.garcia@apts.ph | +63 2 123 4567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Chemical Engineer Recruitment &amp; Services in Philippines Manila</dc:title>
  <dc:creator/>
  <dc:language>en</dc:language>
  <cp:keywords/>
  <dcterms:created xsi:type="dcterms:W3CDTF">2026-07-23T05:56:37Z</dcterms:created>
  <dcterms:modified xsi:type="dcterms:W3CDTF">2026-07-23T05:56:37Z</dcterms:modified>
</cp:coreProperties>
</file>

<file path=docProps/custom.xml><?xml version="1.0" encoding="utf-8"?>
<Properties xmlns="http://schemas.openxmlformats.org/officeDocument/2006/custom-properties" xmlns:vt="http://schemas.openxmlformats.org/officeDocument/2006/docPropsVTypes"/>
</file>