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Demand</w:t>
      </w:r>
      <w:r>
        <w:t xml:space="preserve"> </w:t>
      </w:r>
      <w:r>
        <w:t xml:space="preserve">Analysis</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7ed35c26828fa4150da2ab41584559c71b6d5d"/>
    <w:p>
      <w:pPr>
        <w:pStyle w:val="Heading1"/>
      </w:pPr>
      <w:r>
        <w:t xml:space="preserve">Sales Report: Strategic Market Analysis for Chemical Engineer Recruitment in Saudi Arabia Jeddah</w:t>
      </w:r>
    </w:p>
    <w:p>
      <w:pPr>
        <w:pStyle w:val="FirstParagraph"/>
      </w:pPr>
      <w:r>
        <w:rPr>
          <w:bCs/>
          <w:b/>
        </w:rPr>
        <w:t xml:space="preserve">Prepared For:</w:t>
      </w:r>
      <w:r>
        <w:t xml:space="preserve"> </w:t>
      </w:r>
      <w:r>
        <w:t xml:space="preserve">Executive Leadership &amp; Sales Division, Global Engineering Solutions (GES)</w:t>
      </w:r>
      <w:r>
        <w:t xml:space="preserve"> </w:t>
      </w:r>
      <w:r>
        <w:rPr>
          <w:bCs/>
          <w:b/>
        </w:rPr>
        <w:t xml:space="preserve">Date:</w:t>
      </w:r>
      <w:r>
        <w:t xml:space="preserve"> </w:t>
      </w:r>
      <w:r>
        <w:t xml:space="preserve">October 26, 2023</w:t>
      </w:r>
      <w:r>
        <w:t xml:space="preserve"> </w:t>
      </w:r>
      <w:r>
        <w:rPr>
          <w:bCs/>
          <w:b/>
        </w:rPr>
        <w:t xml:space="preserve">Report Scope:</w:t>
      </w:r>
      <w:r>
        <w:t xml:space="preserve"> </w:t>
      </w:r>
      <w:r>
        <w:t xml:space="preserve">Saudi Arabia Jeddah Industrial Sector Demand for Chemical Engineers</w:t>
      </w:r>
    </w:p>
    <w:bookmarkStart w:id="20" w:name="i.-executive-summary"/>
    <w:p>
      <w:pPr>
        <w:pStyle w:val="Heading2"/>
      </w:pPr>
      <w:r>
        <w:t xml:space="preserve">I. Executive Summary</w:t>
      </w:r>
    </w:p>
    <w:p>
      <w:pPr>
        <w:pStyle w:val="FirstParagraph"/>
      </w:pPr>
      <w:r>
        <w:t xml:space="preserve">This Sales Report details the unprecedented demand surge for qualified Chemical Engineers across Jeddah, Saudi Arabia, driven by Vision 2030 industrialization initiatives and strategic investments in petrochemicals, water desalination, and renewable energy infrastructure. With Jeddah positioned as the commercial gateway to Western Saudi Arabia and a hub for major industrial expansions like the</w:t>
      </w:r>
      <w:r>
        <w:t xml:space="preserve"> </w:t>
      </w:r>
      <w:r>
        <w:rPr>
          <w:iCs/>
          <w:i/>
        </w:rPr>
        <w:t xml:space="preserve">Jeddah Industrial City</w:t>
      </w:r>
      <w:r>
        <w:t xml:space="preserve"> </w:t>
      </w:r>
      <w:r>
        <w:t xml:space="preserve">(JIC) and</w:t>
      </w:r>
      <w:r>
        <w:t xml:space="preserve"> </w:t>
      </w:r>
      <w:r>
        <w:rPr>
          <w:iCs/>
          <w:i/>
        </w:rPr>
        <w:t xml:space="preserve">Rabigh Refinery Expansion Project</w:t>
      </w:r>
      <w:r>
        <w:t xml:space="preserve">, our sales pipeline for Chemical Engineer placements in this region has grown by 142% YoY. This document outlines market dynamics, client acquisition trends, and actionable strategies to capitalize on the $385M+ chemical engineering services market opportunity currently active in</w:t>
      </w:r>
      <w:r>
        <w:t xml:space="preserve"> </w:t>
      </w:r>
      <w:r>
        <w:rPr>
          <w:bCs/>
          <w:b/>
        </w:rPr>
        <w:t xml:space="preserve">Saudi Arabia Jeddah</w:t>
      </w:r>
      <w:r>
        <w:t xml:space="preserve">.</w:t>
      </w:r>
    </w:p>
    <w:bookmarkEnd w:id="20"/>
    <w:bookmarkStart w:id="21" w:name="ii.-market-context-why-jeddah-why-now"/>
    <w:p>
      <w:pPr>
        <w:pStyle w:val="Heading2"/>
      </w:pPr>
      <w:r>
        <w:t xml:space="preserve">II. Market Context: Why Jeddah? Why Now?</w:t>
      </w:r>
    </w:p>
    <w:p>
      <w:pPr>
        <w:pStyle w:val="FirstParagraph"/>
      </w:pPr>
      <w:r>
        <w:t xml:space="preserve">Jeddah’s strategic location as the Kingdom’s primary port city and economic engine directly fuels demand for Chemical Engineers. The</w:t>
      </w:r>
      <w:r>
        <w:t xml:space="preserve"> </w:t>
      </w:r>
      <w:r>
        <w:rPr>
          <w:iCs/>
          <w:i/>
        </w:rPr>
        <w:t xml:space="preserve">King Abdullah Economic City (KAEC)</w:t>
      </w:r>
      <w:r>
        <w:t xml:space="preserve">, adjacent to Jeddah, hosts 17+ petrochemical facilities requiring continuous process optimization, safety compliance, and R&amp;D support. Simultaneously, the</w:t>
      </w:r>
      <w:r>
        <w:t xml:space="preserve"> </w:t>
      </w:r>
      <w:r>
        <w:rPr>
          <w:bCs/>
          <w:b/>
        </w:rPr>
        <w:t xml:space="preserve">Saudi Arabia</w:t>
      </w:r>
      <w:r>
        <w:t xml:space="preserve"> </w:t>
      </w:r>
      <w:r>
        <w:t xml:space="preserve">government’s $300B investment in water infrastructure mandates Chemical Engineers for reverse osmosis plant design (e.g.,</w:t>
      </w:r>
      <w:r>
        <w:t xml:space="preserve"> </w:t>
      </w:r>
      <w:r>
        <w:rPr>
          <w:iCs/>
          <w:i/>
        </w:rPr>
        <w:t xml:space="preserve">Jeddah Desalination Plant Phase 3</w:t>
      </w:r>
      <w:r>
        <w:t xml:space="preserve">) and wastewater treatment innovations. Our Sales Team confirms that 92% of major engineering contractors (including Saudi Aramco affiliates, SABIC, and international firms like Bechtel) now prioritize Jeddah-based Chemical Engineer talent due to proximity to these projects.</w:t>
      </w:r>
    </w:p>
    <w:bookmarkEnd w:id="21"/>
    <w:bookmarkStart w:id="22" w:name="X8dbf667f5439ffc671ac792016df22cf09d7920"/>
    <w:p>
      <w:pPr>
        <w:pStyle w:val="Heading2"/>
      </w:pPr>
      <w:r>
        <w:t xml:space="preserve">III. Demand Analysis: Quantifying the Opportunity</w:t>
      </w:r>
    </w:p>
    <w:p>
      <w:pPr>
        <w:pStyle w:val="FirstParagraph"/>
      </w:pPr>
      <w:r>
        <w:t xml:space="preserve">Our quarterly market intelligence data (verified through 147 active client contracts in</w:t>
      </w:r>
      <w:r>
        <w:t xml:space="preserve"> </w:t>
      </w:r>
      <w:r>
        <w:rPr>
          <w:bCs/>
          <w:b/>
        </w:rPr>
        <w:t xml:space="preserve">Saudi Arabia Jeddah</w:t>
      </w:r>
      <w:r>
        <w:t xml:space="preserve">) reveals:</w:t>
      </w:r>
    </w:p>
    <w:p>
      <w:pPr>
        <w:numPr>
          <w:ilvl w:val="0"/>
          <w:numId w:val="1001"/>
        </w:numPr>
        <w:pStyle w:val="Compact"/>
      </w:pPr>
      <w:r>
        <w:rPr>
          <w:bCs/>
          <w:b/>
        </w:rPr>
        <w:t xml:space="preserve">Open Positions:</w:t>
      </w:r>
      <w:r>
        <w:t xml:space="preserve"> </w:t>
      </w:r>
      <w:r>
        <w:t xml:space="preserve">287+ Chemical Engineer roles listed regionally (June–Sept 2023), a 75% increase from Q3 2022.</w:t>
      </w:r>
    </w:p>
    <w:p>
      <w:pPr>
        <w:numPr>
          <w:ilvl w:val="0"/>
          <w:numId w:val="1001"/>
        </w:numPr>
        <w:pStyle w:val="Compact"/>
      </w:pPr>
      <w:r>
        <w:rPr>
          <w:bCs/>
          <w:b/>
        </w:rPr>
        <w:t xml:space="preserve">Sector Breakdown:</w:t>
      </w:r>
    </w:p>
    <w:p>
      <w:pPr>
        <w:numPr>
          <w:ilvl w:val="1"/>
          <w:numId w:val="1002"/>
        </w:numPr>
        <w:pStyle w:val="Compact"/>
      </w:pPr>
      <w:r>
        <w:t xml:space="preserve">Petrochemicals: 48% (e.g., expansion at Jeddah Refinery)</w:t>
      </w:r>
    </w:p>
    <w:p>
      <w:pPr>
        <w:numPr>
          <w:ilvl w:val="1"/>
          <w:numId w:val="1002"/>
        </w:numPr>
        <w:pStyle w:val="Compact"/>
      </w:pPr>
      <w:r>
        <w:t xml:space="preserve">Water &amp; Environmental: 31% (desalination and sustainability projects)</w:t>
      </w:r>
    </w:p>
    <w:p>
      <w:pPr>
        <w:numPr>
          <w:ilvl w:val="1"/>
          <w:numId w:val="1002"/>
        </w:numPr>
        <w:pStyle w:val="Compact"/>
      </w:pPr>
      <w:r>
        <w:t xml:space="preserve">Renewables &amp; Energy Transition: 21% (green hydrogen pilot plants in Jeddah Industrial City)</w:t>
      </w:r>
    </w:p>
    <w:p>
      <w:pPr>
        <w:numPr>
          <w:ilvl w:val="0"/>
          <w:numId w:val="1001"/>
        </w:numPr>
        <w:pStyle w:val="Compact"/>
      </w:pPr>
      <w:r>
        <w:rPr>
          <w:bCs/>
          <w:b/>
        </w:rPr>
        <w:t xml:space="preserve">Salary Premiums:</w:t>
      </w:r>
      <w:r>
        <w:t xml:space="preserve"> </w:t>
      </w:r>
      <w:r>
        <w:t xml:space="preserve">Jeddah Chemical Engineers command 18–23% higher compensation than Riyadh counterparts, reflecting demand intensity and cost of living.</w:t>
      </w:r>
    </w:p>
    <w:p>
      <w:pPr>
        <w:pStyle w:val="FirstParagraph"/>
      </w:pPr>
      <w:r>
        <w:t xml:space="preserve">The scarcity of certified local talent is acute. Only 12% of active job requisitions in</w:t>
      </w:r>
      <w:r>
        <w:t xml:space="preserve"> </w:t>
      </w:r>
      <w:r>
        <w:rPr>
          <w:bCs/>
          <w:b/>
        </w:rPr>
        <w:t xml:space="preserve">Saudi Arabia Jeddah</w:t>
      </w:r>
      <w:r>
        <w:t xml:space="preserve"> </w:t>
      </w:r>
      <w:r>
        <w:t xml:space="preserve">are filled within 60 days due to insufficient candidates with Arabic fluency + 5+ years in oil/gas process optimization—our core sales differentiator.</w:t>
      </w:r>
    </w:p>
    <w:bookmarkEnd w:id="22"/>
    <w:bookmarkStart w:id="23" w:name="X6157b57f901d9b87dac20d15028f323597a57b0"/>
    <w:p>
      <w:pPr>
        <w:pStyle w:val="Heading2"/>
      </w:pPr>
      <w:r>
        <w:t xml:space="preserve">IV. Sales Performance: Pipeline Growth &amp; Client Acquisition</w:t>
      </w:r>
    </w:p>
    <w:p>
      <w:pPr>
        <w:pStyle w:val="FirstParagraph"/>
      </w:pPr>
      <w:r>
        <w:t xml:space="preserve">This quarter, our dedicated</w:t>
      </w:r>
      <w:r>
        <w:t xml:space="preserve"> </w:t>
      </w:r>
      <w:r>
        <w:rPr>
          <w:bCs/>
          <w:b/>
        </w:rPr>
        <w:t xml:space="preserve">Sales Report</w:t>
      </w:r>
      <w:r>
        <w:t xml:space="preserve"> </w:t>
      </w:r>
      <w:r>
        <w:t xml:space="preserve">team achieved:</w:t>
      </w:r>
    </w:p>
    <w:p>
      <w:pPr>
        <w:pStyle w:val="BodyText"/>
      </w:pPr>
      <w:r>
        <w:t xml:space="preserve">KPI</w:t>
      </w:r>
    </w:p>
    <w:p>
      <w:pPr>
        <w:pStyle w:val="BodyText"/>
      </w:pPr>
      <w:r>
        <w:t xml:space="preserve">Q3 2023</w:t>
      </w:r>
    </w:p>
    <w:p>
      <w:pPr>
        <w:pStyle w:val="BodyText"/>
      </w:pPr>
      <w:r>
        <w:t xml:space="preserve">Q2 2023 (YoY)</w:t>
      </w:r>
    </w:p>
    <w:p>
      <w:pPr>
        <w:pStyle w:val="BodyText"/>
      </w:pPr>
      <w:r>
        <w:t xml:space="preserve">% Change</w:t>
      </w:r>
    </w:p>
    <w:p>
      <w:pPr>
        <w:pStyle w:val="BodyText"/>
      </w:pPr>
      <w:r>
        <w:t xml:space="preserve">New Client Onboards (Jeddah-focused)</w:t>
      </w:r>
    </w:p>
    <w:p>
      <w:pPr>
        <w:pStyle w:val="BodyText"/>
      </w:pPr>
      <w:r>
        <w:t xml:space="preserve">19</w:t>
      </w:r>
    </w:p>
    <w:p>
      <w:pPr>
        <w:pStyle w:val="BodyText"/>
      </w:pPr>
      <w:r>
        <w:t xml:space="preserve">8</w:t>
      </w:r>
    </w:p>
    <w:p>
      <w:pPr>
        <w:pStyle w:val="BodyText"/>
      </w:pPr>
      <w:r>
        <w:t xml:space="preserve">+137.5%</w:t>
      </w:r>
    </w:p>
    <w:p>
      <w:pPr>
        <w:pStyle w:val="BodyText"/>
      </w:pPr>
      <w:r>
        <w:t xml:space="preserve">Closed Chemical Engineer Placements</w:t>
      </w:r>
    </w:p>
    <w:p>
      <w:pPr>
        <w:pStyle w:val="BodyText"/>
      </w:pPr>
      <w:r>
        <w:t xml:space="preserve">42</w:t>
      </w:r>
    </w:p>
    <w:p>
      <w:pPr>
        <w:pStyle w:val="BodyText"/>
      </w:pPr>
      <w:r>
        <w:t xml:space="preserve">17</w:t>
      </w:r>
    </w:p>
    <w:p>
      <w:pPr>
        <w:pStyle w:val="BodyText"/>
      </w:pPr>
      <w:r>
        <w:t xml:space="preserve">+147.0%</w:t>
      </w:r>
    </w:p>
    <w:p>
      <w:pPr>
        <w:pStyle w:val="BodyText"/>
      </w:pPr>
      <w:r>
        <w:t xml:space="preserve">Avg. Contract Value (Jeddah)</w:t>
      </w:r>
    </w:p>
    <w:p>
      <w:pPr>
        <w:pStyle w:val="BodyText"/>
      </w:pPr>
      <w:r>
        <w:t xml:space="preserve">SAR 98,500/month</w:t>
      </w:r>
    </w:p>
    <w:p>
      <w:pPr>
        <w:pStyle w:val="BodyText"/>
      </w:pPr>
      <w:r>
        <w:t xml:space="preserve">SAR 82,300/month</w:t>
      </w:r>
    </w:p>
    <w:p>
      <w:pPr>
        <w:pStyle w:val="BodyText"/>
      </w:pPr>
      <w:r>
        <w:t xml:space="preserve">Notable wins include securing contracts with</w:t>
      </w:r>
      <w:r>
        <w:t xml:space="preserve"> </w:t>
      </w:r>
      <w:r>
        <w:rPr>
          <w:iCs/>
          <w:i/>
        </w:rPr>
        <w:t xml:space="preserve">Najd Petrochemicals</w:t>
      </w:r>
      <w:r>
        <w:t xml:space="preserve"> </w:t>
      </w:r>
      <w:r>
        <w:t xml:space="preserve">(Jeddah) for 15 Process Chemical Engineers and</w:t>
      </w:r>
      <w:r>
        <w:t xml:space="preserve"> </w:t>
      </w:r>
      <w:r>
        <w:rPr>
          <w:iCs/>
          <w:i/>
        </w:rPr>
        <w:t xml:space="preserve">Mohammed Bin Salman Water Solutions</w:t>
      </w:r>
      <w:r>
        <w:t xml:space="preserve"> </w:t>
      </w:r>
      <w:r>
        <w:t xml:space="preserve">for 8 Environmental Chemists—both projects directly tied to Jeddah’s infrastructure roadmap.</w:t>
      </w:r>
    </w:p>
    <w:bookmarkEnd w:id="23"/>
    <w:bookmarkStart w:id="24" w:name="v.-competitive-landscape-sales-strategy"/>
    <w:p>
      <w:pPr>
        <w:pStyle w:val="Heading2"/>
      </w:pPr>
      <w:r>
        <w:t xml:space="preserve">V. Competitive Landscape &amp; Sales Strategy</w:t>
      </w:r>
    </w:p>
    <w:p>
      <w:pPr>
        <w:pStyle w:val="FirstParagraph"/>
      </w:pPr>
      <w:r>
        <w:t xml:space="preserve">The market is fiercely competitive, with 3 major recruitment firms vying for the same client base in</w:t>
      </w:r>
      <w:r>
        <w:t xml:space="preserve"> </w:t>
      </w:r>
      <w:r>
        <w:rPr>
          <w:bCs/>
          <w:b/>
        </w:rPr>
        <w:t xml:space="preserve">Saudi Arabia Jeddah</w:t>
      </w:r>
      <w:r>
        <w:t xml:space="preserve">. Our edge? A hyper-localized approach:</w:t>
      </w:r>
    </w:p>
    <w:p>
      <w:pPr>
        <w:numPr>
          <w:ilvl w:val="0"/>
          <w:numId w:val="1003"/>
        </w:numPr>
        <w:pStyle w:val="Compact"/>
      </w:pPr>
      <w:r>
        <w:rPr>
          <w:bCs/>
          <w:b/>
        </w:rPr>
        <w:t xml:space="preserve">On-the-Ground Presence:</w:t>
      </w:r>
      <w:r>
        <w:t xml:space="preserve"> </w:t>
      </w:r>
      <w:r>
        <w:t xml:space="preserve">GES maintains a Jeddah office (Al-Basateen district) with 4 bilingual recruiters fluent in Arabic/English, enabling rapid client meetings and candidate screening.</w:t>
      </w:r>
    </w:p>
    <w:p>
      <w:pPr>
        <w:numPr>
          <w:ilvl w:val="0"/>
          <w:numId w:val="1003"/>
        </w:numPr>
        <w:pStyle w:val="Compact"/>
      </w:pPr>
      <w:r>
        <w:rPr>
          <w:bCs/>
          <w:b/>
        </w:rPr>
        <w:t xml:space="preserve">Niche Expertise:</w:t>
      </w:r>
      <w:r>
        <w:t xml:space="preserve"> </w:t>
      </w:r>
      <w:r>
        <w:t xml:space="preserve">Specialized focus on</w:t>
      </w:r>
      <w:r>
        <w:t xml:space="preserve"> </w:t>
      </w:r>
      <w:r>
        <w:rPr>
          <w:iCs/>
          <w:i/>
        </w:rPr>
        <w:t xml:space="preserve">Vision 2030-aligned</w:t>
      </w:r>
      <w:r>
        <w:t xml:space="preserve"> </w:t>
      </w:r>
      <w:r>
        <w:t xml:space="preserve">Chemical Engineer profiles (e.g., carbon capture tech, advanced polymer development) absent in generalist firms.</w:t>
      </w:r>
    </w:p>
    <w:p>
      <w:pPr>
        <w:numPr>
          <w:ilvl w:val="0"/>
          <w:numId w:val="1003"/>
        </w:numPr>
        <w:pStyle w:val="Compact"/>
      </w:pPr>
      <w:r>
        <w:rPr>
          <w:bCs/>
          <w:b/>
        </w:rPr>
        <w:t xml:space="preserve">Digital Platform:</w:t>
      </w:r>
      <w:r>
        <w:t xml:space="preserve"> </w:t>
      </w:r>
      <w:r>
        <w:t xml:space="preserve">Our AI-driven talent database prioritizes Jeddah-based candidates with verified certifications from King Abdulaziz University and Jubail Industrial College.</w:t>
      </w:r>
    </w:p>
    <w:p>
      <w:pPr>
        <w:pStyle w:val="FirstParagraph"/>
      </w:pPr>
      <w:r>
        <w:t xml:space="preserve">Our Sales Team has shifted from reactive bidding to proactive market education—hosting quarterly workshops for clients on "Navigating Saudi Arabia’s Chemical Engineering Talent Shortage" at Jeddah’s Business Forum. This generated 12 qualified leads in Q3 alone.</w:t>
      </w:r>
    </w:p>
    <w:bookmarkEnd w:id="24"/>
    <w:bookmarkStart w:id="25" w:name="vi.-challenges-mitigation-tactics"/>
    <w:p>
      <w:pPr>
        <w:pStyle w:val="Heading2"/>
      </w:pPr>
      <w:r>
        <w:t xml:space="preserve">VI. Challenges &amp; Mitigation Tactics</w:t>
      </w:r>
    </w:p>
    <w:p>
      <w:pPr>
        <w:pStyle w:val="FirstParagraph"/>
      </w:pPr>
      <w:r>
        <w:t xml:space="preserve">We identify three key barriers to scaling our</w:t>
      </w:r>
      <w:r>
        <w:t xml:space="preserve"> </w:t>
      </w:r>
      <w:r>
        <w:rPr>
          <w:bCs/>
          <w:b/>
        </w:rPr>
        <w:t xml:space="preserve">Sales Report</w:t>
      </w:r>
      <w:r>
        <w:t xml:space="preserve"> </w:t>
      </w:r>
      <w:r>
        <w:t xml:space="preserve">success in Jeddah:</w:t>
      </w:r>
    </w:p>
    <w:p>
      <w:pPr>
        <w:numPr>
          <w:ilvl w:val="0"/>
          <w:numId w:val="1004"/>
        </w:numPr>
        <w:pStyle w:val="Compact"/>
      </w:pPr>
      <w:r>
        <w:rPr>
          <w:iCs/>
          <w:i/>
        </w:rPr>
        <w:t xml:space="preserve">Cultural Integration Gap:</w:t>
      </w:r>
      <w:r>
        <w:t xml:space="preserve"> </w:t>
      </w:r>
      <w:r>
        <w:t xml:space="preserve">40% of international Chemical Engineers struggle with local work norms. *Solution:* Our Sales Team now mandates "cultural onboarding" as a contract add-on (23% adoption rate).</w:t>
      </w:r>
    </w:p>
    <w:p>
      <w:pPr>
        <w:numPr>
          <w:ilvl w:val="0"/>
          <w:numId w:val="1004"/>
        </w:numPr>
        <w:pStyle w:val="Compact"/>
      </w:pPr>
      <w:r>
        <w:rPr>
          <w:iCs/>
          <w:i/>
        </w:rPr>
        <w:t xml:space="preserve">Regulatory Hurdles:</w:t>
      </w:r>
      <w:r>
        <w:t xml:space="preserve"> </w:t>
      </w:r>
      <w:r>
        <w:t xml:space="preserve">Saudi Council of Engineers (SCE) licensing delays average 45 days. *Solution:* We partner with SCE-certified legal advisors in Jeddah to fast-track credentials.</w:t>
      </w:r>
    </w:p>
    <w:p>
      <w:pPr>
        <w:numPr>
          <w:ilvl w:val="0"/>
          <w:numId w:val="1004"/>
        </w:numPr>
        <w:pStyle w:val="Compact"/>
      </w:pPr>
      <w:r>
        <w:rPr>
          <w:iCs/>
          <w:i/>
        </w:rPr>
        <w:t xml:space="preserve">Talent Attraction Pressure:</w:t>
      </w:r>
      <w:r>
        <w:t xml:space="preserve"> </w:t>
      </w:r>
      <w:r>
        <w:t xml:space="preserve">Competitors poaching candidates via sign-on bonuses. *Solution:* We offer "Jeddah Career Acceleration" packages (e.g., subsidized housing in Al-Khobar, visa sponsorship support).</w:t>
      </w:r>
    </w:p>
    <w:bookmarkEnd w:id="25"/>
    <w:bookmarkStart w:id="26" w:name="vii.-strategic-recommendations-for-2024"/>
    <w:p>
      <w:pPr>
        <w:pStyle w:val="Heading2"/>
      </w:pPr>
      <w:r>
        <w:t xml:space="preserve">VII. Strategic Recommendations for 2024</w:t>
      </w:r>
    </w:p>
    <w:p>
      <w:pPr>
        <w:pStyle w:val="FirstParagraph"/>
      </w:pPr>
      <w:r>
        <w:t xml:space="preserve">To dominate the</w:t>
      </w:r>
      <w:r>
        <w:t xml:space="preserve"> </w:t>
      </w:r>
      <w:r>
        <w:rPr>
          <w:bCs/>
          <w:b/>
        </w:rPr>
        <w:t xml:space="preserve">Saudi Arabia Jeddah</w:t>
      </w:r>
      <w:r>
        <w:t xml:space="preserve"> </w:t>
      </w:r>
      <w:r>
        <w:t xml:space="preserve">Chemical Engineer market, we propose:</w:t>
      </w:r>
    </w:p>
    <w:p>
      <w:pPr>
        <w:numPr>
          <w:ilvl w:val="0"/>
          <w:numId w:val="1005"/>
        </w:numPr>
        <w:pStyle w:val="Compact"/>
      </w:pPr>
      <w:r>
        <w:rPr>
          <w:bCs/>
          <w:b/>
        </w:rPr>
        <w:t xml:space="preserve">Scale Local Talent Pipeline:</w:t>
      </w:r>
      <w:r>
        <w:t xml:space="preserve"> </w:t>
      </w:r>
      <w:r>
        <w:t xml:space="preserve">Partner with Jeddah Technical University to sponsor co-op programs for Chemical Engineering students.</w:t>
      </w:r>
    </w:p>
    <w:p>
      <w:pPr>
        <w:numPr>
          <w:ilvl w:val="0"/>
          <w:numId w:val="1005"/>
        </w:numPr>
        <w:pStyle w:val="Compact"/>
      </w:pPr>
      <w:r>
        <w:rPr>
          <w:bCs/>
          <w:b/>
        </w:rPr>
        <w:t xml:space="preserve">Target NEOM-Adjacent Clients:</w:t>
      </w:r>
      <w:r>
        <w:t xml:space="preserve"> </w:t>
      </w:r>
      <w:r>
        <w:t xml:space="preserve">Develop specialized sales pitches for companies relocating to NEOM’s chemical cluster (e.g., 20% of our Q1 2024 pipeline will target NEOM-linked Jeddah HQs).</w:t>
      </w:r>
    </w:p>
    <w:p>
      <w:pPr>
        <w:numPr>
          <w:ilvl w:val="0"/>
          <w:numId w:val="1005"/>
        </w:numPr>
        <w:pStyle w:val="Compact"/>
      </w:pPr>
      <w:r>
        <w:rPr>
          <w:bCs/>
          <w:b/>
        </w:rPr>
        <w:t xml:space="preserve">Leverage Data:</w:t>
      </w:r>
      <w:r>
        <w:t xml:space="preserve"> </w:t>
      </w:r>
      <w:r>
        <w:t xml:space="preserve">Publish an annual "Jeddah Chemical Engineer Compensation Benchmark" report to position GES as the market authority.</w:t>
      </w:r>
    </w:p>
    <w:bookmarkEnd w:id="26"/>
    <w:bookmarkStart w:id="27" w:name="viii.-conclusion"/>
    <w:p>
      <w:pPr>
        <w:pStyle w:val="Heading2"/>
      </w:pPr>
      <w:r>
        <w:t xml:space="preserve">VIII. Conclusion</w:t>
      </w:r>
    </w:p>
    <w:p>
      <w:pPr>
        <w:pStyle w:val="FirstParagraph"/>
      </w:pPr>
      <w:r>
        <w:t xml:space="preserve">The convergence of Saudi Arabia’s Vision 2030 industrialization, Jeddah’s status as a regional logistics and manufacturing nexus, and acute Chemical Engineer shortages creates a compounding opportunity for our sales division. This Sales Report confirms that strategic investment in Jeddah-focused talent acquisition will yield outsized returns: we project 215+ new Chemical Engineer placements in</w:t>
      </w:r>
      <w:r>
        <w:t xml:space="preserve"> </w:t>
      </w:r>
      <w:r>
        <w:rPr>
          <w:bCs/>
          <w:b/>
        </w:rPr>
        <w:t xml:space="preserve">Saudi Arabia Jeddah</w:t>
      </w:r>
      <w:r>
        <w:t xml:space="preserve"> </w:t>
      </w:r>
      <w:r>
        <w:t xml:space="preserve">by Q4 2024, representing $18.3M in revenue. Failure to act risks ceding market share to competitors—Jeddah’s chemical engineering demand is not cyclical; it is structural, sustainable, and accelerating.</w:t>
      </w:r>
    </w:p>
    <w:p>
      <w:pPr>
        <w:pStyle w:val="BodyText"/>
      </w:pPr>
      <w:r>
        <w:rPr>
          <w:bCs/>
          <w:b/>
        </w:rPr>
        <w:t xml:space="preserve">Prepared By:</w:t>
      </w:r>
      <w:r>
        <w:t xml:space="preserve"> </w:t>
      </w:r>
      <w:r>
        <w:t xml:space="preserve">Global Engineering Solutions Sales Intelligence Unit</w:t>
      </w:r>
    </w:p>
    <w:p>
      <w:pPr>
        <w:pStyle w:val="BodyText"/>
      </w:pPr>
      <w:r>
        <w:rPr>
          <w:bCs/>
          <w:b/>
        </w:rPr>
        <w:t xml:space="preserve">Contact:</w:t>
      </w:r>
      <w:r>
        <w:t xml:space="preserve"> </w:t>
      </w:r>
      <w:r>
        <w:t xml:space="preserve">sales.reports@ges-saudi.com | +966 12 345 6789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Demand Analysis for Chemical Engineers in Saudi Arabia Jeddah</dc:title>
  <dc:creator/>
  <cp:keywords/>
  <dcterms:created xsi:type="dcterms:W3CDTF">2026-07-23T19:18:19Z</dcterms:created>
  <dcterms:modified xsi:type="dcterms:W3CDTF">2026-07-23T19:18:19Z</dcterms:modified>
</cp:coreProperties>
</file>

<file path=docProps/custom.xml><?xml version="1.0" encoding="utf-8"?>
<Properties xmlns="http://schemas.openxmlformats.org/officeDocument/2006/custom-properties" xmlns:vt="http://schemas.openxmlformats.org/officeDocument/2006/docPropsVTypes"/>
</file>