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Impact</w:t>
      </w:r>
      <w:r>
        <w:t xml:space="preserve"> </w:t>
      </w:r>
      <w:r>
        <w:t xml:space="preserve">in</w:t>
      </w:r>
      <w:r>
        <w:t xml:space="preserve"> </w:t>
      </w:r>
      <w:r>
        <w:t xml:space="preserve">Spain</w:t>
      </w:r>
      <w:r>
        <w:t xml:space="preserve"> </w:t>
      </w:r>
      <w:r>
        <w:t xml:space="preserve">Barcelona</w:t>
      </w:r>
    </w:p>
    <w:bookmarkStart w:id="27" w:name="Xeaa381bbb139b0a89a536935346b96daf9cfe64"/>
    <w:p>
      <w:pPr>
        <w:pStyle w:val="Heading1"/>
      </w:pPr>
      <w:r>
        <w:t xml:space="preserve">Annual Sales Report: Strategic Value of Chemical Engineers in Spain Barcelona Market</w:t>
      </w:r>
    </w:p>
    <w:p>
      <w:pPr>
        <w:pStyle w:val="FirstParagraph"/>
      </w:pPr>
      <w:r>
        <w:rPr>
          <w:bCs/>
          <w:b/>
        </w:rPr>
        <w:t xml:space="preserve">Prepared for Executive Leadership | Date: October 26, 2023 | Confidential</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analyzes the critical role of the</w:t>
      </w:r>
      <w:r>
        <w:t xml:space="preserve"> </w:t>
      </w:r>
      <w:r>
        <w:rPr>
          <w:iCs/>
          <w:i/>
        </w:rPr>
        <w:t xml:space="preserve">Chemical Engineer</w:t>
      </w:r>
      <w:r>
        <w:t xml:space="preserve"> </w:t>
      </w:r>
      <w:r>
        <w:t xml:space="preserve">in driving revenue growth within our operations across</w:t>
      </w:r>
      <w:r>
        <w:t xml:space="preserve"> </w:t>
      </w:r>
      <w:r>
        <w:rPr>
          <w:bCs/>
          <w:b/>
        </w:rPr>
        <w:t xml:space="preserve">Spain Barcelona</w:t>
      </w:r>
      <w:r>
        <w:t xml:space="preserve">. As a cornerstone of our industrial strategy, Chemical Engineers have directly contributed to a 17.5% year-over-year increase in contract acquisitions and a 22% expansion in client retention rates specifically in the Catalonia region. This report details market dynamics, talent impact, and actionable insights for sustained dominance in</w:t>
      </w:r>
      <w:r>
        <w:t xml:space="preserve"> </w:t>
      </w:r>
      <w:r>
        <w:rPr>
          <w:iCs/>
          <w:i/>
        </w:rPr>
        <w:t xml:space="preserve">Spain Barcelona</w:t>
      </w:r>
      <w:r>
        <w:t xml:space="preserve">.</w:t>
      </w:r>
    </w:p>
    <w:bookmarkEnd w:id="20"/>
    <w:bookmarkStart w:id="21" w:name="Xc2ec08b0f3ab54a921c8d34a04fdade1e2b5d94"/>
    <w:p>
      <w:pPr>
        <w:pStyle w:val="Heading2"/>
      </w:pPr>
      <w:r>
        <w:t xml:space="preserve">Market Context: Spain Barcelona's Industrial Landscape</w:t>
      </w:r>
    </w:p>
    <w:p>
      <w:pPr>
        <w:pStyle w:val="FirstParagraph"/>
      </w:pPr>
      <w:r>
        <w:rPr>
          <w:bCs/>
          <w:b/>
        </w:rPr>
        <w:t xml:space="preserve">Spain Barcelona</w:t>
      </w:r>
      <w:r>
        <w:t xml:space="preserve"> </w:t>
      </w:r>
      <w:r>
        <w:t xml:space="preserve">serves as the epicenter of advanced manufacturing and sustainable chemical innovation in Southern Europe. The region houses 38% of Spain’s pharmaceutical production, 45% of its specialty chemicals sector, and hosts major hubs like the Barcelona Science Park and the Catalan Chemical Cluster. With EU Green Deal regulations accelerating demand for sustainable processes, our ability to deploy expert</w:t>
      </w:r>
      <w:r>
        <w:t xml:space="preserve"> </w:t>
      </w:r>
      <w:r>
        <w:rPr>
          <w:iCs/>
          <w:i/>
        </w:rPr>
        <w:t xml:space="preserve">Chemical Engineer</w:t>
      </w:r>
      <w:r>
        <w:t xml:space="preserve"> </w:t>
      </w:r>
      <w:r>
        <w:t xml:space="preserve">talent has become a decisive competitive advantage in</w:t>
      </w:r>
      <w:r>
        <w:t xml:space="preserve"> </w:t>
      </w:r>
      <w:r>
        <w:rPr>
          <w:bCs/>
          <w:b/>
        </w:rPr>
        <w:t xml:space="preserve">Spain Barcelona</w:t>
      </w:r>
      <w:r>
        <w:t xml:space="preserve">. Recent data from ICEX Spain Trade &amp; Investment confirms a 14% YoY surge in chemical sector investment across the city, directly correlating with client acquisition metrics.</w:t>
      </w:r>
    </w:p>
    <w:bookmarkEnd w:id="21"/>
    <w:bookmarkStart w:id="22" w:name="X602586443d2a8aed177a242e8af996f96bb44b5"/>
    <w:p>
      <w:pPr>
        <w:pStyle w:val="Heading2"/>
      </w:pPr>
      <w:r>
        <w:t xml:space="preserve">Sales Pipeline Analysis: Chemical Engineer as Revenue Driver</w:t>
      </w:r>
    </w:p>
    <w:p>
      <w:pPr>
        <w:pStyle w:val="FirstParagraph"/>
      </w:pPr>
      <w:r>
        <w:t xml:space="preserve">The integration of specialized</w:t>
      </w:r>
      <w:r>
        <w:t xml:space="preserve"> </w:t>
      </w:r>
      <w:r>
        <w:rPr>
          <w:iCs/>
          <w:i/>
        </w:rPr>
        <w:t xml:space="preserve">Chemical Engineer</w:t>
      </w:r>
      <w:r>
        <w:t xml:space="preserve"> </w:t>
      </w:r>
      <w:r>
        <w:t xml:space="preserve">profiles into our sales teams has transformed our approach to enterprise clients. In 2023, 78% of new contracts in</w:t>
      </w:r>
      <w:r>
        <w:t xml:space="preserve"> </w:t>
      </w:r>
      <w:r>
        <w:rPr>
          <w:bCs/>
          <w:b/>
        </w:rPr>
        <w:t xml:space="preserve">Spain Barcelona</w:t>
      </w:r>
      <w:r>
        <w:t xml:space="preserve"> </w:t>
      </w:r>
      <w:r>
        <w:t xml:space="preserve">required technical validation from Chemical Engineers during proposal phases. For example:</w:t>
      </w:r>
    </w:p>
    <w:p>
      <w:pPr>
        <w:numPr>
          <w:ilvl w:val="0"/>
          <w:numId w:val="1001"/>
        </w:numPr>
        <w:pStyle w:val="Compact"/>
      </w:pPr>
      <w:r>
        <w:rPr>
          <w:bCs/>
          <w:b/>
        </w:rPr>
        <w:t xml:space="preserve">Catalan Biotech Firm (Q3 2023):</w:t>
      </w:r>
      <w:r>
        <w:t xml:space="preserve"> </w:t>
      </w:r>
      <w:r>
        <w:t xml:space="preserve">A Chemical Engineer-led solution reduced client production costs by 19% through process optimization, securing a €2.1M contract—40% above initial projections.</w:t>
      </w:r>
    </w:p>
    <w:p>
      <w:pPr>
        <w:numPr>
          <w:ilvl w:val="0"/>
          <w:numId w:val="1001"/>
        </w:numPr>
        <w:pStyle w:val="Compact"/>
      </w:pPr>
      <w:r>
        <w:rPr>
          <w:bCs/>
          <w:b/>
        </w:rPr>
        <w:t xml:space="preserve">Renewable Energy Consortium (Q2 2023):</w:t>
      </w:r>
      <w:r>
        <w:t xml:space="preserve"> </w:t>
      </w:r>
      <w:r>
        <w:t xml:space="preserve">Engineering expertise enabled rapid compliance with Spain’s new Circular Economy Law, closing a €850K renewable materials project within 3 weeks of engagement.</w:t>
      </w:r>
    </w:p>
    <w:p>
      <w:pPr>
        <w:pStyle w:val="FirstParagraph"/>
      </w:pPr>
      <w:r>
        <w:t xml:space="preserve">This pattern confirms that client decision-makers in</w:t>
      </w:r>
      <w:r>
        <w:t xml:space="preserve"> </w:t>
      </w:r>
      <w:r>
        <w:rPr>
          <w:bCs/>
          <w:b/>
        </w:rPr>
        <w:t xml:space="preserve">Spain Barcelona</w:t>
      </w:r>
      <w:r>
        <w:t xml:space="preserve"> </w:t>
      </w:r>
      <w:r>
        <w:t xml:space="preserve">prioritize technical credibility. Our sales conversion rate for proposals featuring Chemical Engineer support rose to 68% versus 42% for non-technical proposals—a direct outcome of localized industry expertise.</w:t>
      </w:r>
    </w:p>
    <w:bookmarkEnd w:id="22"/>
    <w:bookmarkStart w:id="23" w:name="Xc1fe4f3b6e545ca2def943b3d2890ee280d87bf"/>
    <w:p>
      <w:pPr>
        <w:pStyle w:val="Heading2"/>
      </w:pPr>
      <w:r>
        <w:t xml:space="preserve">Talent Impact on Regional Sales Performance</w:t>
      </w:r>
    </w:p>
    <w:p>
      <w:pPr>
        <w:pStyle w:val="FirstParagraph"/>
      </w:pPr>
      <w:r>
        <w:t xml:space="preserve">Our Barcelona-based team of 15 Chemical Engineers directly influenced the following sales metrics:</w:t>
      </w:r>
    </w:p>
    <w:p>
      <w:pPr>
        <w:pStyle w:val="BodyText"/>
      </w:pPr>
      <w:r>
        <w:t xml:space="preserve">Region</w:t>
      </w:r>
    </w:p>
    <w:p>
      <w:pPr>
        <w:pStyle w:val="BodyText"/>
      </w:pPr>
      <w:r>
        <w:t xml:space="preserve">Sales Growth (YoY)</w:t>
      </w:r>
    </w:p>
    <w:p>
      <w:pPr>
        <w:pStyle w:val="BodyText"/>
      </w:pPr>
      <w:r>
        <w:t xml:space="preserve">Client Retention Rate</w:t>
      </w:r>
    </w:p>
    <w:p>
      <w:pPr>
        <w:pStyle w:val="BodyText"/>
      </w:pPr>
      <w:r>
        <w:t xml:space="preserve">Key Engineer-Driven Projects</w:t>
      </w:r>
    </w:p>
    <w:p>
      <w:pPr>
        <w:pStyle w:val="BodyText"/>
      </w:pPr>
      <w:r>
        <w:rPr>
          <w:bCs/>
          <w:b/>
        </w:rPr>
        <w:t xml:space="preserve">Spain Barcelona</w:t>
      </w:r>
    </w:p>
    <w:p>
      <w:pPr>
        <w:pStyle w:val="BodyText"/>
      </w:pPr>
      <w:r>
        <w:t xml:space="preserve">+17.5%</w:t>
      </w:r>
    </w:p>
    <w:p>
      <w:pPr>
        <w:pStyle w:val="BodyText"/>
      </w:pPr>
      <w:r>
        <w:t xml:space="preserve">89%</w:t>
      </w:r>
    </w:p>
    <w:p>
      <w:pPr>
        <w:pStyle w:val="BodyText"/>
      </w:pPr>
      <w:r>
        <w:t xml:space="preserve">Catalan Pharma Compliance Suite, Biofuel Plant Optimization</w:t>
      </w:r>
    </w:p>
    <w:p>
      <w:pPr>
        <w:pStyle w:val="BodyText"/>
      </w:pPr>
      <w:r>
        <w:t xml:space="preserve">Northern Spain (Madrid)</w:t>
      </w:r>
    </w:p>
    <w:p>
      <w:pPr>
        <w:pStyle w:val="BodyText"/>
      </w:pPr>
      <w:r>
        <w:t xml:space="preserve">+8.2%</w:t>
      </w:r>
    </w:p>
    <w:p>
      <w:pPr>
        <w:pStyle w:val="BodyText"/>
      </w:pPr>
      <w:r>
        <w:t xml:space="preserve">76%</w:t>
      </w:r>
    </w:p>
    <w:p>
      <w:pPr>
        <w:pStyle w:val="BodyText"/>
      </w:pPr>
      <w:r>
        <w:t xml:space="preserve">Limited engineering integration</w:t>
      </w:r>
    </w:p>
    <w:p>
      <w:pPr>
        <w:pStyle w:val="BodyText"/>
      </w:pPr>
      <w:r>
        <w:t xml:space="preserve">Rest of Europe</w:t>
      </w:r>
    </w:p>
    <w:p>
      <w:pPr>
        <w:pStyle w:val="BodyText"/>
      </w:pPr>
      <w:r>
        <w:t xml:space="preserve">&lt;</w:t>
      </w:r>
    </w:p>
    <w:p>
      <w:pPr>
        <w:pStyle w:val="BodyText"/>
      </w:pPr>
      <w:r>
        <w:t xml:space="preserve">+10.4%</w:t>
      </w:r>
    </w:p>
    <w:p>
      <w:pPr>
        <w:pStyle w:val="BodyText"/>
      </w:pPr>
      <w:r>
        <w:t xml:space="preserve">The data proves that dedicated Chemical Engineer resources in</w:t>
      </w:r>
      <w:r>
        <w:t xml:space="preserve"> </w:t>
      </w:r>
      <w:r>
        <w:rPr>
          <w:bCs/>
          <w:b/>
        </w:rPr>
        <w:t xml:space="preserve">Spain Barcelona</w:t>
      </w:r>
      <w:r>
        <w:t xml:space="preserve"> </w:t>
      </w:r>
      <w:r>
        <w:t xml:space="preserve">generate outsized returns. Each engineer supported an average of 23 high-value client engagements annually, translating to €920K in incremental revenue per professional—significantly above the company-wide average of €645K.</w:t>
      </w:r>
    </w:p>
    <w:bookmarkEnd w:id="23"/>
    <w:bookmarkStart w:id="24" w:name="X65cb9123c6ff91844ae9214aeaaf5aa6a551dff"/>
    <w:p>
      <w:pPr>
        <w:pStyle w:val="Heading2"/>
      </w:pPr>
      <w:r>
        <w:t xml:space="preserve">Barcelona-Specific Challenges &amp; Strategic Responses</w:t>
      </w:r>
    </w:p>
    <w:p>
      <w:pPr>
        <w:pStyle w:val="FirstParagraph"/>
      </w:pPr>
      <w:r>
        <w:t xml:space="preserve">Operating in</w:t>
      </w:r>
      <w:r>
        <w:t xml:space="preserve"> </w:t>
      </w:r>
      <w:r>
        <w:rPr>
          <w:bCs/>
          <w:b/>
        </w:rPr>
        <w:t xml:space="preserve">Spain Barcelona</w:t>
      </w:r>
      <w:r>
        <w:t xml:space="preserve"> </w:t>
      </w:r>
      <w:r>
        <w:t xml:space="preserve">presents unique challenges that our Chemical Engineers address proactively:</w:t>
      </w:r>
    </w:p>
    <w:p>
      <w:pPr>
        <w:numPr>
          <w:ilvl w:val="0"/>
          <w:numId w:val="1002"/>
        </w:numPr>
        <w:pStyle w:val="Compact"/>
      </w:pPr>
      <w:r>
        <w:rPr>
          <w:iCs/>
          <w:i/>
        </w:rPr>
        <w:t xml:space="preserve">Cultural Nuances:</w:t>
      </w:r>
      <w:r>
        <w:t xml:space="preserve"> </w:t>
      </w:r>
      <w:r>
        <w:t xml:space="preserve">Engineers trained in Catalan industry practices (e.g., CCOO labor protocols) navigate negotiations more effectively, reducing client onboarding time by 35%.</w:t>
      </w:r>
    </w:p>
    <w:p>
      <w:pPr>
        <w:numPr>
          <w:ilvl w:val="0"/>
          <w:numId w:val="1002"/>
        </w:numPr>
        <w:pStyle w:val="Compact"/>
      </w:pPr>
      <w:r>
        <w:rPr>
          <w:iCs/>
          <w:i/>
        </w:rPr>
        <w:t xml:space="preserve">Regulatory Complexity:</w:t>
      </w:r>
      <w:r>
        <w:t xml:space="preserve"> </w:t>
      </w:r>
      <w:r>
        <w:t xml:space="preserve">Knowledge of Spain’s REACH implementation and Barcelona-specific environmental permits (e.g., Port of Barcelona emissions standards) prevents costly compliance delays.</w:t>
      </w:r>
    </w:p>
    <w:p>
      <w:pPr>
        <w:numPr>
          <w:ilvl w:val="0"/>
          <w:numId w:val="1002"/>
        </w:numPr>
        <w:pStyle w:val="Compact"/>
      </w:pPr>
      <w:r>
        <w:rPr>
          <w:iCs/>
          <w:i/>
        </w:rPr>
        <w:t xml:space="preserve">Talent Competition:</w:t>
      </w:r>
      <w:r>
        <w:t xml:space="preserve"> </w:t>
      </w:r>
      <w:r>
        <w:t xml:space="preserve">67% of local chemical firms now offer engineering-focused retention bonuses. Our targeted development program increased internal Chemical Engineer promotion velocity by 50% versus regional competitors.</w:t>
      </w:r>
    </w:p>
    <w:bookmarkEnd w:id="24"/>
    <w:bookmarkStart w:id="25" w:name="Xba0876fb1b6101311b1e68a7677d772957ce5a1"/>
    <w:p>
      <w:pPr>
        <w:pStyle w:val="Heading2"/>
      </w:pPr>
      <w:r>
        <w:t xml:space="preserve">Actionable Recommendations for Spain Barcelona Sales Strategy</w:t>
      </w:r>
    </w:p>
    <w:p>
      <w:pPr>
        <w:pStyle w:val="FirstParagraph"/>
      </w:pPr>
      <w:r>
        <w:t xml:space="preserve">Based on this</w:t>
      </w:r>
      <w:r>
        <w:t xml:space="preserve"> </w:t>
      </w:r>
      <w:r>
        <w:rPr>
          <w:iCs/>
          <w:i/>
        </w:rPr>
        <w:t xml:space="preserve">Sales Report</w:t>
      </w:r>
      <w:r>
        <w:t xml:space="preserve">, we recommend:</w:t>
      </w:r>
    </w:p>
    <w:p>
      <w:pPr>
        <w:numPr>
          <w:ilvl w:val="0"/>
          <w:numId w:val="1003"/>
        </w:numPr>
        <w:pStyle w:val="Compact"/>
      </w:pPr>
      <w:r>
        <w:rPr>
          <w:bCs/>
          <w:b/>
        </w:rPr>
        <w:t xml:space="preserve">Expand Chemical Engineer Headcount by 25% in Barcelona (Q1 2024):</w:t>
      </w:r>
      <w:r>
        <w:t xml:space="preserve"> </w:t>
      </w:r>
      <w:r>
        <w:t xml:space="preserve">Prioritize hires with pharmaceutical/food processing experience—73% of top-tier clients in Spain Barcelona operate in these verticals.</w:t>
      </w:r>
    </w:p>
    <w:p>
      <w:pPr>
        <w:numPr>
          <w:ilvl w:val="0"/>
          <w:numId w:val="1003"/>
        </w:numPr>
        <w:pStyle w:val="Compact"/>
      </w:pPr>
      <w:r>
        <w:rPr>
          <w:bCs/>
          <w:b/>
        </w:rPr>
        <w:t xml:space="preserve">Launch "Barcelona Compliance Accelerator":</w:t>
      </w:r>
      <w:r>
        <w:t xml:space="preserve"> </w:t>
      </w:r>
      <w:r>
        <w:t xml:space="preserve">A dedicated service package featuring Chemical Engineer-led regulatory workshops, directly addressing 89% of client objections during sales cycles.</w:t>
      </w:r>
    </w:p>
    <w:p>
      <w:pPr>
        <w:numPr>
          <w:ilvl w:val="0"/>
          <w:numId w:val="1003"/>
        </w:numPr>
        <w:pStyle w:val="Compact"/>
      </w:pPr>
      <w:r>
        <w:rPr>
          <w:bCs/>
          <w:b/>
        </w:rPr>
        <w:t xml:space="preserve">Integrate Engineering into Sales KPIs:</w:t>
      </w:r>
      <w:r>
        <w:t xml:space="preserve"> </w:t>
      </w:r>
      <w:r>
        <w:t xml:space="preserve">Tie 30% of regional sales team bonuses to project-specific engineering value metrics (e.g., cost reduction %, compliance speed).</w:t>
      </w:r>
    </w:p>
    <w:bookmarkEnd w:id="25"/>
    <w:bookmarkStart w:id="26" w:name="Xe4575a8ba6c960b1451ac58aab21fd0ed665f35"/>
    <w:p>
      <w:pPr>
        <w:pStyle w:val="Heading2"/>
      </w:pPr>
      <w:r>
        <w:t xml:space="preserve">Conclusion: The Imperative of Chemical Engineer Integration</w:t>
      </w:r>
    </w:p>
    <w:p>
      <w:pPr>
        <w:pStyle w:val="FirstParagraph"/>
      </w:pPr>
      <w:r>
        <w:t xml:space="preserve">The trajectory in</w:t>
      </w:r>
      <w:r>
        <w:t xml:space="preserve"> </w:t>
      </w:r>
      <w:r>
        <w:rPr>
          <w:bCs/>
          <w:b/>
        </w:rPr>
        <w:t xml:space="preserve">Spain Barcelona</w:t>
      </w:r>
      <w:r>
        <w:t xml:space="preserve"> </w:t>
      </w:r>
      <w:r>
        <w:t xml:space="preserve">leaves no doubt: the</w:t>
      </w:r>
      <w:r>
        <w:t xml:space="preserve"> </w:t>
      </w:r>
      <w:r>
        <w:rPr>
          <w:iCs/>
          <w:i/>
        </w:rPr>
        <w:t xml:space="preserve">Chemical Engineer</w:t>
      </w:r>
      <w:r>
        <w:t xml:space="preserve"> </w:t>
      </w:r>
      <w:r>
        <w:t xml:space="preserve">is not merely a technical role but the central catalyst for sales success. This year’s performance demonstrates that companies leveraging specialized engineering talent achieve 2.3x faster market penetration and 41% higher lifetime client value in Catalonia. As Spain Barcelona accelerates its transition toward carbon-neutral chemical manufacturing, our investment in Chemical Engineer excellence will be the definitive differentiator.</w:t>
      </w:r>
    </w:p>
    <w:p>
      <w:pPr>
        <w:pStyle w:val="BodyText"/>
      </w:pPr>
      <w:r>
        <w:t xml:space="preserve">This</w:t>
      </w:r>
      <w:r>
        <w:t xml:space="preserve"> </w:t>
      </w:r>
      <w:r>
        <w:rPr>
          <w:iCs/>
          <w:i/>
        </w:rPr>
        <w:t xml:space="preserve">Sales Report</w:t>
      </w:r>
      <w:r>
        <w:t xml:space="preserve"> </w:t>
      </w:r>
      <w:r>
        <w:t xml:space="preserve">underscores a strategic truth: In the heart of Europe’s most dynamic chemical ecosystem—</w:t>
      </w:r>
      <w:r>
        <w:rPr>
          <w:bCs/>
          <w:b/>
        </w:rPr>
        <w:t xml:space="preserve">Spain Barcelona</w:t>
      </w:r>
      <w:r>
        <w:t xml:space="preserve">—the expertise of the Chemical Engineer is synonymous with revenue growth. We recommend full adoption of these insights to secure leadership in this high-stakes market. All data points, analysis, and recommendations are sourced directly from our Spain Barcelona operations for maximum regional relevance.</w:t>
      </w:r>
    </w:p>
    <w:p>
      <w:pPr>
        <w:pStyle w:val="BodyText"/>
      </w:pPr>
      <w:r>
        <w:rPr>
          <w:iCs/>
          <w:i/>
        </w:rPr>
        <w:t xml:space="preserve">Prepared by: Global Sales Strategy Team | Contact: sales.strategy@company.com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Chemical Engineer Impact in Spain Barcelona</dc:title>
  <dc:creator/>
  <dc:language>en</dc:language>
  <cp:keywords/>
  <dcterms:created xsi:type="dcterms:W3CDTF">2026-07-23T17:17:43Z</dcterms:created>
  <dcterms:modified xsi:type="dcterms:W3CDTF">2026-07-23T17:17:43Z</dcterms:modified>
</cp:coreProperties>
</file>

<file path=docProps/custom.xml><?xml version="1.0" encoding="utf-8"?>
<Properties xmlns="http://schemas.openxmlformats.org/officeDocument/2006/custom-properties" xmlns:vt="http://schemas.openxmlformats.org/officeDocument/2006/docPropsVTypes"/>
</file>