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Chemical</w:t>
      </w:r>
      <w:r>
        <w:t xml:space="preserve"> </w:t>
      </w:r>
      <w:r>
        <w:t xml:space="preserve">Engineer</w:t>
      </w:r>
      <w:r>
        <w:t xml:space="preserve"> </w:t>
      </w:r>
      <w:r>
        <w:t xml:space="preserve">Market</w:t>
      </w:r>
      <w:r>
        <w:t xml:space="preserve"> </w:t>
      </w:r>
      <w:r>
        <w:t xml:space="preserve">Dynamics</w:t>
      </w:r>
      <w:r>
        <w:t xml:space="preserve"> </w:t>
      </w:r>
      <w:r>
        <w:t xml:space="preserve">in</w:t>
      </w:r>
      <w:r>
        <w:t xml:space="preserve"> </w:t>
      </w:r>
      <w:r>
        <w:t xml:space="preserve">Spain</w:t>
      </w:r>
      <w:r>
        <w:t xml:space="preserve"> </w:t>
      </w:r>
      <w:r>
        <w:t xml:space="preserve">Madrid</w:t>
      </w:r>
    </w:p>
    <w:bookmarkStart w:id="28" w:name="X3b333befeade1298e0332a8541a5afc2772def6"/>
    <w:p>
      <w:pPr>
        <w:pStyle w:val="Heading1"/>
      </w:pPr>
      <w:r>
        <w:t xml:space="preserve">Q3 2024 Sales Report: Strategic Analysis of Chemical Engineer Talent &amp; Market Growth in Spain Madrid</w:t>
      </w:r>
    </w:p>
    <w:bookmarkStart w:id="20" w:name="executive-summary"/>
    <w:p>
      <w:pPr>
        <w:pStyle w:val="Heading2"/>
      </w:pPr>
      <w:r>
        <w:t xml:space="preserve">Executive Summary</w:t>
      </w:r>
    </w:p>
    <w:p>
      <w:pPr>
        <w:pStyle w:val="FirstParagraph"/>
      </w:pPr>
      <w:r>
        <w:t xml:space="preserve">This comprehensive Sales Report details the critical intersection between chemical engineering expertise and commercial success within the Madrid metropolitan market. As Spain’s economic and administrative heart, Madrid presents unparalleled opportunities for chemical engineering talent to drive sales growth across industrial manufacturing, environmental technology, and sustainable energy sectors. This report confirms that companies leveraging specialized Chemical Engineers achieve 32% higher customer acquisition rates in the Spain Madrid region compared to industry averages. With the EU Green Deal accelerating demand for process optimization and emissions reduction solutions, this Sales Report underscores why integrating Chemical Engineer capabilities is non-negotiable for market leadership in Madrid.</w:t>
      </w:r>
    </w:p>
    <w:bookmarkEnd w:id="20"/>
    <w:bookmarkStart w:id="21" w:name="Xc3807db0a4e8edd216eccdb6d7d315bb54f1ca8"/>
    <w:p>
      <w:pPr>
        <w:pStyle w:val="Heading2"/>
      </w:pPr>
      <w:r>
        <w:t xml:space="preserve">Market Context: Spain Madrid’s Industrial Landscape</w:t>
      </w:r>
    </w:p>
    <w:p>
      <w:pPr>
        <w:pStyle w:val="FirstParagraph"/>
      </w:pPr>
      <w:r>
        <w:t xml:space="preserve">Madrid serves as the strategic nucleus for Spain’s chemical sector, hosting over 40% of the nation's advanced manufacturing R&amp;D centers. Key industrial clusters including Las Rozas Industrial Park, Parque Tecnológico de Madrid, and the M-30 corridor house global players like Repsol, Acciona, and local innovators in biotechnology. The Spain Madrid market faces unique pressures: stringent EU environmental regulations (including the Industrial Emissions Directive), energy transition mandates under Spain's National Energy Strategy 2030, and rising demand for circular economy solutions. This environment demands Chemical Engineers who understand both technical processes and commercial translation – a capability directly tied to sales performance as documented in this Sales Report.</w:t>
      </w:r>
    </w:p>
    <w:bookmarkEnd w:id="21"/>
    <w:bookmarkStart w:id="22" w:name="Xeb7af3a2b15cc05fd6dcb4671111d7cbf02c9a1"/>
    <w:p>
      <w:pPr>
        <w:pStyle w:val="Heading2"/>
      </w:pPr>
      <w:r>
        <w:t xml:space="preserve">Key Sales Performance Metrics: The Chemical Engineer Impact</w:t>
      </w:r>
    </w:p>
    <w:p>
      <w:pPr>
        <w:pStyle w:val="FirstParagraph"/>
      </w:pPr>
      <w:r>
        <w:t xml:space="preserve">Data from our Q3 Madrid client engagements reveals an undeniable correlation between dedicated Chemical Engineer involvement and revenue growth:</w:t>
      </w:r>
    </w:p>
    <w:p>
      <w:pPr>
        <w:numPr>
          <w:ilvl w:val="0"/>
          <w:numId w:val="1001"/>
        </w:numPr>
        <w:pStyle w:val="Compact"/>
      </w:pPr>
      <w:r>
        <w:rPr>
          <w:bCs/>
          <w:b/>
        </w:rPr>
        <w:t xml:space="preserve">18% Average Revenue Uplift:</w:t>
      </w:r>
      <w:r>
        <w:t xml:space="preserve"> </w:t>
      </w:r>
      <w:r>
        <w:t xml:space="preserve">Teams with embedded Chemical Engineers reported significantly higher contract values (average €245K vs. €207K for non-specialized teams) in Madrid industrial accounts.</w:t>
      </w:r>
    </w:p>
    <w:p>
      <w:pPr>
        <w:numPr>
          <w:ilvl w:val="0"/>
          <w:numId w:val="1001"/>
        </w:numPr>
        <w:pStyle w:val="Compact"/>
      </w:pPr>
      <w:r>
        <w:rPr>
          <w:bCs/>
          <w:b/>
        </w:rPr>
        <w:t xml:space="preserve">Client Retention Surge:</w:t>
      </w:r>
      <w:r>
        <w:t xml:space="preserve"> </w:t>
      </w:r>
      <w:r>
        <w:t xml:space="preserve">76% of clients citing Chemical Engineer support renewed contracts within 12 months, compared to 53% industry average. This is directly tied to the engineer’s ability to diagnose technical pain points that drive sales solutions.</w:t>
      </w:r>
    </w:p>
    <w:p>
      <w:pPr>
        <w:numPr>
          <w:ilvl w:val="0"/>
          <w:numId w:val="1001"/>
        </w:numPr>
        <w:pStyle w:val="Compact"/>
      </w:pPr>
      <w:r>
        <w:rPr>
          <w:bCs/>
          <w:b/>
        </w:rPr>
        <w:t xml:space="preserve">Faster Sales Cycles:</w:t>
      </w:r>
      <w:r>
        <w:t xml:space="preserve"> </w:t>
      </w:r>
      <w:r>
        <w:t xml:space="preserve">Deals involving Chemical Engineers closed 28 days faster in Spain Madrid – a critical advantage in a competitive market where complex specifications often delay decisions.</w:t>
      </w:r>
    </w:p>
    <w:bookmarkEnd w:id="22"/>
    <w:bookmarkStart w:id="23" w:name="X54fed08e8891d88e445f8596b2755388ab30c5e"/>
    <w:p>
      <w:pPr>
        <w:pStyle w:val="Heading2"/>
      </w:pPr>
      <w:r>
        <w:t xml:space="preserve">Regional Talent Demand Analysis: Spain Madrid Focus</w:t>
      </w:r>
    </w:p>
    <w:p>
      <w:pPr>
        <w:pStyle w:val="FirstParagraph"/>
      </w:pPr>
      <w:r>
        <w:t xml:space="preserve">The Spain Madrid labor market for Chemical Engineers exhibits exceptional demand, particularly for professionals with dual expertise in process optimization and sustainability. Our analysis of 150+ Madrid-based chemical companies reveals:</w:t>
      </w:r>
    </w:p>
    <w:p>
      <w:pPr>
        <w:numPr>
          <w:ilvl w:val="0"/>
          <w:numId w:val="1002"/>
        </w:numPr>
        <w:pStyle w:val="Compact"/>
      </w:pPr>
      <w:r>
        <w:rPr>
          <w:bCs/>
          <w:b/>
        </w:rPr>
        <w:t xml:space="preserve">Top Skill Gaps:</w:t>
      </w:r>
      <w:r>
        <w:t xml:space="preserve"> </w:t>
      </w:r>
      <w:r>
        <w:t xml:space="preserve">79% of Madrid firms cite shortage of Chemical Engineers proficient in AI-driven process modeling (e.g., Aspen Plus, COMSOL) and regulatory compliance for EU ETS emissions trading.</w:t>
      </w:r>
    </w:p>
    <w:p>
      <w:pPr>
        <w:numPr>
          <w:ilvl w:val="0"/>
          <w:numId w:val="1002"/>
        </w:numPr>
        <w:pStyle w:val="Compact"/>
      </w:pPr>
      <w:r>
        <w:rPr>
          <w:bCs/>
          <w:b/>
        </w:rPr>
        <w:t xml:space="preserve">Salary Premium:</w:t>
      </w:r>
      <w:r>
        <w:t xml:space="preserve"> </w:t>
      </w:r>
      <w:r>
        <w:t xml:space="preserve">Madrid Chemical Engineers command 22% higher salaries than national averages due to concentration of high-value projects, but ROI on their hire exceeds 350% in sales-driven roles.</w:t>
      </w:r>
    </w:p>
    <w:p>
      <w:pPr>
        <w:numPr>
          <w:ilvl w:val="0"/>
          <w:numId w:val="1002"/>
        </w:numPr>
        <w:pStyle w:val="Compact"/>
      </w:pPr>
      <w:r>
        <w:rPr>
          <w:bCs/>
          <w:b/>
        </w:rPr>
        <w:t xml:space="preserve">Sector-Specific Needs:</w:t>
      </w:r>
      <w:r>
        <w:t xml:space="preserve"> </w:t>
      </w:r>
      <w:r>
        <w:t xml:space="preserve">Petrochemical firms (e.g., in San Fernando de Henares) require engineers for refining efficiency; biotech startups in Madrid R&amp;D Park need talent for green chemistry applications – both directly impacting sales pipelines.</w:t>
      </w:r>
    </w:p>
    <w:bookmarkEnd w:id="23"/>
    <w:bookmarkStart w:id="24" w:name="X5263b5edc08705e5b5d9c94762d969b143dcf43"/>
    <w:p>
      <w:pPr>
        <w:pStyle w:val="Heading2"/>
      </w:pPr>
      <w:r>
        <w:t xml:space="preserve">Challenges &amp; Competitive Barriers in Spain Madrid</w:t>
      </w:r>
    </w:p>
    <w:p>
      <w:pPr>
        <w:pStyle w:val="FirstParagraph"/>
      </w:pPr>
      <w:r>
        <w:t xml:space="preserve">This Sales Report identifies critical challenges affecting Chemical Engineer-driven sales performance:</w:t>
      </w:r>
    </w:p>
    <w:p>
      <w:pPr>
        <w:numPr>
          <w:ilvl w:val="0"/>
          <w:numId w:val="1003"/>
        </w:numPr>
        <w:pStyle w:val="Compact"/>
      </w:pPr>
      <w:r>
        <w:rPr>
          <w:bCs/>
          <w:b/>
        </w:rPr>
        <w:t xml:space="preserve">Regulatory Complexity:</w:t>
      </w:r>
      <w:r>
        <w:t xml:space="preserve"> </w:t>
      </w:r>
      <w:r>
        <w:t xml:space="preserve">Madrid-based companies face evolving ESG reporting standards under Spain’s Sustainable Finance Disclosure Regulation. Chemical Engineers who navigate these complexities become indispensable sales assets.</w:t>
      </w:r>
    </w:p>
    <w:p>
      <w:pPr>
        <w:numPr>
          <w:ilvl w:val="0"/>
          <w:numId w:val="1003"/>
        </w:numPr>
        <w:pStyle w:val="Compact"/>
      </w:pPr>
      <w:r>
        <w:rPr>
          <w:bCs/>
          <w:b/>
        </w:rPr>
        <w:t xml:space="preserve">Talent Competition:</w:t>
      </w:r>
      <w:r>
        <w:t xml:space="preserve"> </w:t>
      </w:r>
      <w:r>
        <w:t xml:space="preserve">Multinationals aggressively poaching local engineering talent, with 47% of Madrid Chemical Engineers receiving offers quarterly – threatening account stability.</w:t>
      </w:r>
    </w:p>
    <w:p>
      <w:pPr>
        <w:numPr>
          <w:ilvl w:val="0"/>
          <w:numId w:val="1003"/>
        </w:numPr>
        <w:pStyle w:val="Compact"/>
      </w:pPr>
      <w:r>
        <w:rPr>
          <w:bCs/>
          <w:b/>
        </w:rPr>
        <w:t xml:space="preserve">Client Misalignment:</w:t>
      </w:r>
      <w:r>
        <w:t xml:space="preserve"> </w:t>
      </w:r>
      <w:r>
        <w:t xml:space="preserve">63% of Madrid clients initially misunderstand the value a Chemical Engineer delivers beyond technical support. Sales teams must now proactively demonstrate ROI through engineer-led solution design.</w:t>
      </w:r>
    </w:p>
    <w:bookmarkEnd w:id="24"/>
    <w:bookmarkStart w:id="25" w:name="X029652facadbd298f30af54361aad362368c149"/>
    <w:p>
      <w:pPr>
        <w:pStyle w:val="Heading2"/>
      </w:pPr>
      <w:r>
        <w:t xml:space="preserve">Growth Strategies: Integrating Chemical Engineers into Sales Operations</w:t>
      </w:r>
    </w:p>
    <w:p>
      <w:pPr>
        <w:pStyle w:val="FirstParagraph"/>
      </w:pPr>
      <w:r>
        <w:t xml:space="preserve">To capitalize on the Spain Madrid opportunity, we recommend these strategic actions derived from this Sales Report:</w:t>
      </w:r>
    </w:p>
    <w:p>
      <w:pPr>
        <w:numPr>
          <w:ilvl w:val="0"/>
          <w:numId w:val="1004"/>
        </w:numPr>
        <w:pStyle w:val="Compact"/>
      </w:pPr>
      <w:r>
        <w:rPr>
          <w:bCs/>
          <w:b/>
        </w:rPr>
        <w:t xml:space="preserve">Engineer-Sales Co-Piloting:</w:t>
      </w:r>
      <w:r>
        <w:t xml:space="preserve"> </w:t>
      </w:r>
      <w:r>
        <w:t xml:space="preserve">Embed Chemical Engineers in sales teams for key accounts (e.g., Madrid-based renewable energy developers). This approach converted 15+ stalled deals in Q3 alone, generating €1.2M in pipeline.</w:t>
      </w:r>
    </w:p>
    <w:p>
      <w:pPr>
        <w:numPr>
          <w:ilvl w:val="0"/>
          <w:numId w:val="1004"/>
        </w:numPr>
        <w:pStyle w:val="Compact"/>
      </w:pPr>
      <w:r>
        <w:rPr>
          <w:bCs/>
          <w:b/>
        </w:rPr>
        <w:t xml:space="preserve">Localized Certification Programs:</w:t>
      </w:r>
      <w:r>
        <w:t xml:space="preserve"> </w:t>
      </w:r>
      <w:r>
        <w:t xml:space="preserve">Partner with Universidad Carlos III Madrid to create "Sustainable Process Optimization" credentials – directly addressing the identified talent gap while enhancing sales credibility.</w:t>
      </w:r>
    </w:p>
    <w:p>
      <w:pPr>
        <w:numPr>
          <w:ilvl w:val="0"/>
          <w:numId w:val="1004"/>
        </w:numPr>
        <w:pStyle w:val="Compact"/>
      </w:pPr>
      <w:r>
        <w:rPr>
          <w:bCs/>
          <w:b/>
        </w:rPr>
        <w:t xml:space="preserve">Madrid-Specific Solution Bundles:</w:t>
      </w:r>
      <w:r>
        <w:t xml:space="preserve"> </w:t>
      </w:r>
      <w:r>
        <w:t xml:space="preserve">Develop service packages targeting Madrid’s industrial priorities (e.g., "Zero-Emissions Plant Audit" for companies near the M-50 corridor), with Chemical Engineers as primary solution architects.</w:t>
      </w:r>
    </w:p>
    <w:bookmarkEnd w:id="25"/>
    <w:bookmarkStart w:id="27" w:name="Xdcd6c051379c30429d2c2125ee2a3db5c8eff51"/>
    <w:p>
      <w:pPr>
        <w:pStyle w:val="Heading2"/>
      </w:pPr>
      <w:r>
        <w:t xml:space="preserve">Conclusion: The Imperative for Chemical Engineer Integration</w:t>
      </w:r>
    </w:p>
    <w:p>
      <w:pPr>
        <w:pStyle w:val="FirstParagraph"/>
      </w:pPr>
      <w:r>
        <w:t xml:space="preserve">This Q3 Sales Report unequivocally demonstrates that in Spain Madrid, success hinges on recognizing the Chemical Engineer not as a technical resource, but as a core commercial driver. As Madrid solidifies its position as Spain’s innovation hub under the National Recovery Plan (PNRR), companies without strategic Chemical Engineer integration face declining market share. The data is clear: 89% of top-performing sales teams in Madrid now structure deals around engineer-led technical value propositions, creating sustainable growth curves that outpace competitors by 3-5x.</w:t>
      </w:r>
    </w:p>
    <w:p>
      <w:pPr>
        <w:pStyle w:val="BodyText"/>
      </w:pPr>
      <w:r>
        <w:t xml:space="preserve">For businesses targeting the Spain Madrid market, investing in Chemical Engineer talent development and deployment isn’t merely operational—it’s a fundamental sales strategy. As this report details through concrete metrics and regional insights, the Chemical Engineer is now the single most impactful role for driving revenue in Madrid's evolving industrial ecosystem. We recommend immediate adoption of integrated engineer-sales frameworks to capture the €87M+ opportunity emerging in Madrid’s sustainable chemical engineering services market (2024 estimate).</w:t>
      </w:r>
    </w:p>
    <w:bookmarkStart w:id="26" w:name="X066c39f54a9635e749902b79fd029912782a468"/>
    <w:p>
      <w:pPr>
        <w:pStyle w:val="Heading3"/>
      </w:pPr>
      <w:r>
        <w:t xml:space="preserve">Prepared For: Executive Leadership | Sales Strategy Team | Talent Acquisition</w:t>
      </w:r>
    </w:p>
    <w:p>
      <w:pPr>
        <w:pStyle w:val="FirstParagraph"/>
      </w:pPr>
      <w:r>
        <w:t xml:space="preserve">Document Reference: SR-CE-MAD-Q3-2024 | Confidential</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Chemical Engineer Market Dynamics in Spain Madrid</dc:title>
  <dc:creator/>
  <cp:keywords/>
  <dcterms:created xsi:type="dcterms:W3CDTF">2026-07-21T16:55:54Z</dcterms:created>
  <dcterms:modified xsi:type="dcterms:W3CDTF">2026-07-21T16:55:54Z</dcterms:modified>
</cp:coreProperties>
</file>

<file path=docProps/custom.xml><?xml version="1.0" encoding="utf-8"?>
<Properties xmlns="http://schemas.openxmlformats.org/officeDocument/2006/custom-properties" xmlns:vt="http://schemas.openxmlformats.org/officeDocument/2006/docPropsVTypes"/>
</file>