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Impact</w:t>
      </w:r>
      <w:r>
        <w:t xml:space="preserve"> </w:t>
      </w:r>
      <w:r>
        <w:t xml:space="preserve">Analysis</w:t>
      </w:r>
      <w:r>
        <w:t xml:space="preserve"> </w:t>
      </w:r>
      <w:r>
        <w:t xml:space="preserve">-</w:t>
      </w:r>
      <w:r>
        <w:t xml:space="preserve"> </w:t>
      </w:r>
      <w:r>
        <w:t xml:space="preserve">Turkey</w:t>
      </w:r>
      <w:r>
        <w:t xml:space="preserve"> </w:t>
      </w:r>
      <w:r>
        <w:t xml:space="preserve">Ankara</w:t>
      </w:r>
    </w:p>
    <w:bookmarkStart w:id="26" w:name="X4c270917e741de52e0d040bbfa675007109b16f"/>
    <w:p>
      <w:pPr>
        <w:pStyle w:val="Heading1"/>
      </w:pPr>
      <w:r>
        <w:t xml:space="preserve">Sales Report: Strategic Impact of the Chemical Engineer Role in Turkey Ankara's Industrial Market</w:t>
      </w:r>
    </w:p>
    <w:p>
      <w:pPr>
        <w:pStyle w:val="FirstParagraph"/>
      </w:pPr>
      <w:r>
        <w:rPr>
          <w:bCs/>
          <w:b/>
        </w:rPr>
        <w:t xml:space="preserve">Prepared For:</w:t>
      </w:r>
      <w:r>
        <w:t xml:space="preserve"> </w:t>
      </w:r>
      <w:r>
        <w:t xml:space="preserve">Executive Leadership, Regional Sales Directorate</w:t>
      </w:r>
      <w:r>
        <w:br/>
      </w:r>
      <w:r>
        <w:rPr>
          <w:bCs/>
          <w:b/>
        </w:rPr>
        <w:t xml:space="preserve">Date:</w:t>
      </w:r>
      <w:r>
        <w:t xml:space="preserve"> </w:t>
      </w:r>
      <w:r>
        <w:t xml:space="preserve">October 26, 2023</w:t>
      </w:r>
      <w:r>
        <w:br/>
      </w:r>
      <w:r>
        <w:rPr>
          <w:bCs/>
          <w:b/>
        </w:rPr>
        <w:t xml:space="preserve">Prepared By:</w:t>
      </w:r>
      <w:r>
        <w:t xml:space="preserve"> </w:t>
      </w:r>
      <w:r>
        <w:t xml:space="preserve">Strategic Sales Intelligence Division, Turkey Operations</w:t>
      </w:r>
    </w:p>
    <w:bookmarkStart w:id="20" w:name="i.-executive-summary"/>
    <w:p>
      <w:pPr>
        <w:pStyle w:val="Heading2"/>
      </w:pPr>
      <w:r>
        <w:t xml:space="preserve">I. Executive Summary</w:t>
      </w:r>
    </w:p>
    <w:p>
      <w:pPr>
        <w:pStyle w:val="FirstParagraph"/>
      </w:pPr>
      <w:r>
        <w:t xml:space="preserve">This comprehensive Sales Report analyzes the critical role of the Chemical Engineer within our commercial operations in Ankara, Turkey. The findings demonstrate that strategic deployment of Chemical Engineers directly correlates with a 32% increase in high-value contract acquisition rates across key sectors in the Ankara industrial ecosystem. As Turkey's capital and a rapidly expanding hub for advanced manufacturing and chemical processing, Ankara represents a pivotal market where technical sales expertise is non-negotiable for competitive advantage. This report validates that the Chemical Engineer is not merely an engineering resource but a central catalyst driving revenue growth, client trust, and sustainable market leadership within our Sales Report framework.</w:t>
      </w:r>
    </w:p>
    <w:bookmarkEnd w:id="20"/>
    <w:bookmarkStart w:id="21" w:name="X29e45d364d1191487816f3797ab64eea70058bf"/>
    <w:p>
      <w:pPr>
        <w:pStyle w:val="Heading2"/>
      </w:pPr>
      <w:r>
        <w:t xml:space="preserve">II. Market Context: Turkey Ankara's Chemical Sector Dynamics</w:t>
      </w:r>
    </w:p>
    <w:p>
      <w:pPr>
        <w:pStyle w:val="FirstParagraph"/>
      </w:pPr>
      <w:r>
        <w:t xml:space="preserve">Ankara's position as the political and administrative heart of Turkey has fostered a unique industrial environment. The city hosts major chemical manufacturing clusters near strategic infrastructure like the Ankara Industrial Zone (AIZ), TÜBİTAK laboratories, and proximity to key logistics hubs serving Central Anatolia. Current market analysis indicates a 14% annual growth rate in demand for specialized chemical solutions within Ankara's petrochemical, pharmaceutical, and agrochemical sectors – sectors where technical sales validation is paramount.</w:t>
      </w:r>
    </w:p>
    <w:p>
      <w:pPr>
        <w:pStyle w:val="BodyText"/>
      </w:pPr>
      <w:r>
        <w:t xml:space="preserve">The complexity of client requirements in this environment necessitates more than standard sales pitches. Clients (e.g., Kocaeli Chemicals' Ankara branch, Polimer Sanayi A.Ş., local pharmaceutical manufacturers) demand deep technical understanding of process optimization, material compatibility, and regulatory compliance (Turkish Ministry of Trade standards). This is where the</w:t>
      </w:r>
      <w:r>
        <w:t xml:space="preserve"> </w:t>
      </w:r>
      <w:r>
        <w:rPr>
          <w:bCs/>
          <w:b/>
        </w:rPr>
        <w:t xml:space="preserve">Chemical Engineer</w:t>
      </w:r>
      <w:r>
        <w:t xml:space="preserve">'s role becomes indispensable within our sales methodology. In Turkey Ankara, a qualified Chemical Engineer embedded within the sales team transforms generic proposals into tailored solutions that directly address client pain points.</w:t>
      </w:r>
    </w:p>
    <w:bookmarkEnd w:id="21"/>
    <w:bookmarkStart w:id="22" w:name="X443e996b9e3c0f0c62c1b3d95914c13ffe2a749"/>
    <w:p>
      <w:pPr>
        <w:pStyle w:val="Heading2"/>
      </w:pPr>
      <w:r>
        <w:t xml:space="preserve">III. Quantitative Impact Analysis: Sales Report Data (Q1-Q3 2023)</w:t>
      </w:r>
    </w:p>
    <w:p>
      <w:pPr>
        <w:pStyle w:val="FirstParagraph"/>
      </w:pPr>
      <w:r>
        <w:t xml:space="preserve">Sales Metric</w:t>
      </w:r>
    </w:p>
    <w:p>
      <w:pPr>
        <w:pStyle w:val="BodyText"/>
      </w:pPr>
      <w:r>
        <w:t xml:space="preserve">With Chemical Engineer Support</w:t>
      </w:r>
    </w:p>
    <w:p>
      <w:pPr>
        <w:pStyle w:val="BodyText"/>
      </w:pPr>
      <w:r>
        <w:t xml:space="preserve">Without Chemical Engineer Support</w:t>
      </w:r>
    </w:p>
    <w:p>
      <w:pPr>
        <w:pStyle w:val="BodyText"/>
      </w:pPr>
      <w:r>
        <w:t xml:space="preserve">Improvement %</w:t>
      </w:r>
    </w:p>
    <w:p>
      <w:pPr>
        <w:pStyle w:val="BodyText"/>
      </w:pPr>
      <w:r>
        <w:t xml:space="preserve">Average Deal Value (TRY)</w:t>
      </w:r>
    </w:p>
    <w:p>
      <w:pPr>
        <w:pStyle w:val="BodyText"/>
      </w:pPr>
      <w:r>
        <w:t xml:space="preserve">1,850,000</w:t>
      </w:r>
    </w:p>
    <w:p>
      <w:pPr>
        <w:pStyle w:val="BodyText"/>
      </w:pPr>
      <w:r>
        <w:t xml:space="preserve">1,275,000</w:t>
      </w:r>
    </w:p>
    <w:p>
      <w:pPr>
        <w:pStyle w:val="BodyText"/>
      </w:pPr>
      <w:r>
        <w:t xml:space="preserve">+45.1%</w:t>
      </w:r>
    </w:p>
    <w:p>
      <w:pPr>
        <w:pStyle w:val="BodyText"/>
      </w:pPr>
      <w:r>
        <w:t xml:space="preserve">Sales Cycle Duration (Days)</w:t>
      </w:r>
    </w:p>
    <w:p>
      <w:pPr>
        <w:pStyle w:val="BodyText"/>
      </w:pPr>
      <w:r>
        <w:t xml:space="preserve">62</w:t>
      </w:r>
    </w:p>
    <w:p>
      <w:pPr>
        <w:pStyle w:val="BodyText"/>
      </w:pPr>
      <w:r>
        <w:t xml:space="preserve">98</w:t>
      </w:r>
    </w:p>
    <w:p>
      <w:pPr>
        <w:pStyle w:val="BodyText"/>
      </w:pPr>
      <w:r>
        <w:t xml:space="preserve">-36.7%</w:t>
      </w:r>
    </w:p>
    <w:p>
      <w:pPr>
        <w:pStyle w:val="BodyText"/>
      </w:pPr>
      <w:r>
        <w:t xml:space="preserve">89%</w:t>
      </w:r>
    </w:p>
    <w:p>
      <w:pPr>
        <w:pStyle w:val="BodyText"/>
      </w:pPr>
      <w:r>
        <w:t xml:space="preserve">67%</w:t>
      </w:r>
    </w:p>
    <w:p>
      <w:pPr>
        <w:pStyle w:val="BodyText"/>
      </w:pPr>
      <w:r>
        <w:t xml:space="preserve">+22.0%</w:t>
      </w:r>
    </w:p>
    <w:p>
      <w:pPr>
        <w:pStyle w:val="BodyText"/>
      </w:pPr>
      <w:r>
        <w:t xml:space="preserve">These figures, drawn exclusively from our Turkey Ankara operations, underscore a fundamental truth: clients in this market reject purely commercial approaches. The presence of a Chemical Engineer during critical client meetings results in significantly higher conversion rates and larger contract values. For instance, the recent successful bid for the Ankara Municipal Water Treatment Plant upgrade (VALUATION: 2.1M TRY) was sealed only after our on-site Chemical Engineer provided real-time process simulations addressing specific water quality challenges unique to Ankara's geology – a capability impossible for sales staff lacking this technical foundation.</w:t>
      </w:r>
    </w:p>
    <w:bookmarkEnd w:id="22"/>
    <w:bookmarkStart w:id="23" w:name="Xe1465022f2da5001b9ed2ebb8d270e4f370b321"/>
    <w:p>
      <w:pPr>
        <w:pStyle w:val="Heading2"/>
      </w:pPr>
      <w:r>
        <w:t xml:space="preserve">IV. Case Study: The Critical Role of the Chemical Engineer in Ankara</w:t>
      </w:r>
    </w:p>
    <w:p>
      <w:pPr>
        <w:pStyle w:val="FirstParagraph"/>
      </w:pPr>
      <w:r>
        <w:t xml:space="preserve">A prime example occurred in Q2 2023 with a major pharmaceutical manufacturer headquartered in Ankara. The client was evaluating two competing suppliers for a specialized biocatalyst system. Our initial proposal, led by a sales executive alone, was comparable to the competitor's offering on price and specs.</w:t>
      </w:r>
    </w:p>
    <w:p>
      <w:pPr>
        <w:pStyle w:val="BodyText"/>
      </w:pPr>
      <w:r>
        <w:t xml:space="preserve">Upon engaging our resident Chemical Engineer (Ahmet Yılmaz, MSc in Process Engineering), the sales team repositioned the entire presentation. The Chemical Engineer demonstrated:</w:t>
      </w:r>
    </w:p>
    <w:p>
      <w:pPr>
        <w:numPr>
          <w:ilvl w:val="0"/>
          <w:numId w:val="1001"/>
        </w:numPr>
        <w:pStyle w:val="Compact"/>
      </w:pPr>
      <w:r>
        <w:t xml:space="preserve">Specific compatibility with Ankara-based client's existing bioreactor configurations (addressing an unspoken concern)</w:t>
      </w:r>
    </w:p>
    <w:p>
      <w:pPr>
        <w:numPr>
          <w:ilvl w:val="0"/>
          <w:numId w:val="1001"/>
        </w:numPr>
        <w:pStyle w:val="Compact"/>
      </w:pPr>
      <w:r>
        <w:t xml:space="preserve">Case studies from other Ankara pharmaceutical firms using our solution</w:t>
      </w:r>
    </w:p>
    <w:p>
      <w:pPr>
        <w:numPr>
          <w:ilvl w:val="0"/>
          <w:numId w:val="1001"/>
        </w:numPr>
        <w:pStyle w:val="Compact"/>
      </w:pPr>
      <w:r>
        <w:t xml:space="preserve">Real-time calculation of reduced operational costs under Ankara's specific energy tariffs and water hardness parameters</w:t>
      </w:r>
    </w:p>
    <w:p>
      <w:pPr>
        <w:pStyle w:val="FirstParagraph"/>
      </w:pPr>
      <w:r>
        <w:t xml:space="preserve">The result? A 28% premium pricing structure was accepted, securing a 3-year contract worth 1.4M TRY – a deal previously deemed "unattainable" by the sales team alone. This outcome directly stems from the strategic integration of the</w:t>
      </w:r>
      <w:r>
        <w:t xml:space="preserve"> </w:t>
      </w:r>
      <w:r>
        <w:rPr>
          <w:bCs/>
          <w:b/>
        </w:rPr>
        <w:t xml:space="preserve">Chemical Engineer</w:t>
      </w:r>
      <w:r>
        <w:t xml:space="preserve"> </w:t>
      </w:r>
      <w:r>
        <w:t xml:space="preserve">into our core sales process within Turkey Ankara, proving that technical depth is the differentiator in this market.</w:t>
      </w:r>
    </w:p>
    <w:bookmarkEnd w:id="23"/>
    <w:bookmarkStart w:id="24" w:name="X6f335867982db7019a097f82aed8d3df9602083"/>
    <w:p>
      <w:pPr>
        <w:pStyle w:val="Heading2"/>
      </w:pPr>
      <w:r>
        <w:t xml:space="preserve">V. Strategic Recommendations for Turkey Ankara Operations</w:t>
      </w:r>
    </w:p>
    <w:p>
      <w:pPr>
        <w:pStyle w:val="FirstParagraph"/>
      </w:pPr>
      <w:r>
        <w:t xml:space="preserve">To capitalize on these insights and scale success across the region, we recommend immediate action:</w:t>
      </w:r>
    </w:p>
    <w:p>
      <w:pPr>
        <w:numPr>
          <w:ilvl w:val="0"/>
          <w:numId w:val="1002"/>
        </w:numPr>
        <w:pStyle w:val="Compact"/>
      </w:pPr>
      <w:r>
        <w:rPr>
          <w:bCs/>
          <w:b/>
        </w:rPr>
        <w:t xml:space="preserve">Embed Chemical Engineers in Sales Teams:</w:t>
      </w:r>
      <w:r>
        <w:t xml:space="preserve"> </w:t>
      </w:r>
      <w:r>
        <w:t xml:space="preserve">Prioritize recruiting Chemical Engineers with proven industry experience in Anatolian industrial parks. All new sales hires targeting Ankara must undergo technical training modules co-developed by our Engineering Department.</w:t>
      </w:r>
    </w:p>
    <w:p>
      <w:pPr>
        <w:numPr>
          <w:ilvl w:val="0"/>
          <w:numId w:val="1002"/>
        </w:numPr>
        <w:pStyle w:val="Compact"/>
      </w:pPr>
      <w:r>
        <w:rPr>
          <w:bCs/>
          <w:b/>
        </w:rPr>
        <w:t xml:space="preserve">Develop Ankara-Specific Technical Playbooks:</w:t>
      </w:r>
      <w:r>
        <w:t xml:space="preserve"> </w:t>
      </w:r>
      <w:r>
        <w:t xml:space="preserve">Create detailed documentation focusing on common challenges in Turkey Ankara (e.g., mineral content in water sources, seasonal temperature variations affecting processes, local regulatory nuances). The Chemical Engineer leads this development.</w:t>
      </w:r>
    </w:p>
    <w:p>
      <w:pPr>
        <w:numPr>
          <w:ilvl w:val="0"/>
          <w:numId w:val="1002"/>
        </w:numPr>
        <w:pStyle w:val="Compact"/>
      </w:pPr>
      <w:r>
        <w:rPr>
          <w:bCs/>
          <w:b/>
        </w:rPr>
        <w:t xml:space="preserve">Invest in Localized Training Hubs:</w:t>
      </w:r>
      <w:r>
        <w:t xml:space="preserve"> </w:t>
      </w:r>
      <w:r>
        <w:t xml:space="preserve">Partner with Middle East Technical University (METU) and Ankara University's Chemical Engineering departments for targeted workshops. This enhances our brand as a technical leader within the Turkey Ankara academic-industry ecosystem, directly boosting sales credibility.</w:t>
      </w:r>
    </w:p>
    <w:p>
      <w:pPr>
        <w:numPr>
          <w:ilvl w:val="0"/>
          <w:numId w:val="1002"/>
        </w:numPr>
        <w:pStyle w:val="Compact"/>
      </w:pPr>
      <w:r>
        <w:rPr>
          <w:bCs/>
          <w:b/>
        </w:rPr>
        <w:t xml:space="preserve">Mandate Chemical Engineer Involvement in Key Stages:</w:t>
      </w:r>
      <w:r>
        <w:t xml:space="preserve"> </w:t>
      </w:r>
      <w:r>
        <w:t xml:space="preserve">Require Chemical Engineer presence in all client technical meetings exceeding 500,000 TRY value within Ankara. This is non-negotiable for strategic account management.</w:t>
      </w:r>
    </w:p>
    <w:bookmarkEnd w:id="24"/>
    <w:bookmarkStart w:id="25" w:name="X88473f76117b6f432329abe27aee0f4a1db3973"/>
    <w:p>
      <w:pPr>
        <w:pStyle w:val="Heading2"/>
      </w:pPr>
      <w:r>
        <w:t xml:space="preserve">VI. Conclusion: The Indispensable Role in Turkey Ankara's Future</w:t>
      </w:r>
    </w:p>
    <w:p>
      <w:pPr>
        <w:pStyle w:val="FirstParagraph"/>
      </w:pPr>
      <w:r>
        <w:t xml:space="preserve">This Sales Report unequivocally demonstrates that the Chemical Engineer is not a cost center but a high-impact revenue driver within our Turkey Ankara operations. In a market where technical sophistication dictates commercial success, the Chemical Engineer enables us to translate complex capabilities into tangible value propositions that resonate deeply with Ankara's industrial clients. The data confirms: companies failing to integrate this specialized expertise into their sales model are leaving significant revenue on the table in one of Turkey's fastest-growing strategic markets.</w:t>
      </w:r>
    </w:p>
    <w:p>
      <w:pPr>
        <w:pStyle w:val="BodyText"/>
      </w:pPr>
      <w:r>
        <w:t xml:space="preserve">As Ankara continues its trajectory as a national leader in advanced chemical manufacturing, the strategic integration of Chemical Engineers within our sales function will be the single most critical factor determining our market share and profitability. Investing in this role is not merely operational – it is a core tenet of our sustainable growth strategy for Turkey. We stand at an inflection point; those who embrace the Chemical Engineer as a central pillar of their Ankara sales approach will lead, while others risk becoming irrelevant.</w:t>
      </w:r>
    </w:p>
    <w:p>
      <w:pPr>
        <w:pStyle w:val="BodyText"/>
      </w:pPr>
      <w:r>
        <w:rPr>
          <w:bCs/>
          <w:b/>
        </w:rPr>
        <w:t xml:space="preserve">Next Steps:</w:t>
      </w:r>
      <w:r>
        <w:t xml:space="preserve"> </w:t>
      </w:r>
      <w:r>
        <w:t xml:space="preserve">This report will be presented to the Regional Operations Committee on November 3rd, 2023. Budget allocation for Chemical Engineer recruitment and training in Ankara is requested by Q4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Impact Analysis - Turkey Ankara</dc:title>
  <dc:creator/>
  <dc:language>en</dc:language>
  <cp:keywords/>
  <dcterms:created xsi:type="dcterms:W3CDTF">2026-07-21T04:12:22Z</dcterms:created>
  <dcterms:modified xsi:type="dcterms:W3CDTF">2026-07-21T04:12:22Z</dcterms:modified>
</cp:coreProperties>
</file>

<file path=docProps/custom.xml><?xml version="1.0" encoding="utf-8"?>
<Properties xmlns="http://schemas.openxmlformats.org/officeDocument/2006/custom-properties" xmlns:vt="http://schemas.openxmlformats.org/officeDocument/2006/docPropsVTypes"/>
</file>