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4e74ddd19d0a2013d06050426a1c09a2df202f7"/>
    <w:p>
      <w:pPr>
        <w:pStyle w:val="Heading1"/>
      </w:pPr>
      <w:r>
        <w:t xml:space="preserve">Annual Sales Report: Strategic Recruitment of Chemical Engineers in United Kingdom Birmingham Market</w:t>
      </w:r>
    </w:p>
    <w:p>
      <w:pPr>
        <w:pStyle w:val="FirstParagraph"/>
      </w:pPr>
      <w:r>
        <w:rPr>
          <w:bCs/>
          <w:b/>
        </w:rPr>
        <w:t xml:space="preserve">Prepared For:</w:t>
      </w:r>
      <w:r>
        <w:t xml:space="preserve"> </w:t>
      </w:r>
      <w:r>
        <w:t xml:space="preserve">Executive Leadership Team, Global Engineering Solutions Group</w:t>
      </w:r>
      <w:r>
        <w:br/>
      </w:r>
      <w:r>
        <w:rPr>
          <w:bCs/>
          <w:b/>
        </w:rPr>
        <w:t xml:space="preserve">Date:</w:t>
      </w:r>
      <w:r>
        <w:t xml:space="preserve"> </w:t>
      </w:r>
      <w:r>
        <w:t xml:space="preserve">October 26, 2023</w:t>
      </w:r>
      <w:r>
        <w:br/>
      </w:r>
      <w:r>
        <w:rPr>
          <w:bCs/>
          <w:b/>
        </w:rPr>
        <w:t xml:space="preserve">Region Focus:</w:t>
      </w:r>
      <w:r>
        <w:t xml:space="preserve"> </w:t>
      </w:r>
      <w:r>
        <w:t xml:space="preserve">United Kingdom Birmingham (Birmingham City Centre &amp; Industrial Corridor)</w:t>
      </w:r>
    </w:p>
    <w:bookmarkStart w:id="20" w:name="executive-summary"/>
    <w:p>
      <w:pPr>
        <w:pStyle w:val="Heading2"/>
      </w:pPr>
      <w:r>
        <w:t xml:space="preserve">Executive Summary</w:t>
      </w:r>
    </w:p>
    <w:p>
      <w:pPr>
        <w:pStyle w:val="FirstParagraph"/>
      </w:pPr>
      <w:r>
        <w:t xml:space="preserve">This comprehensive Sales Report details the recruitment performance for Chemical Engineer roles across the United Kingdom Birmingham market during Q1-Q3 2023. As a critical hub for advanced manufacturing, pharmaceuticals, and sustainable technology in the West Midlands, Birmingham has emerged as a pivotal location for chemical engineering talent acquisition. Our agency successfully placed 87 qualified Chemical Engineers in key positions with leading firms including Tata Steel (Port of Birmingham), GlaxoSmithKline (Birmingham R&amp;D Centre), and SembCorp Industries UK, representing a 22% YoY growth in sales volume within this specialized sector. This report confirms Birmingham's status as the second-largest chemical engineering recruitment market in the United Kingdom after Greater London.</w:t>
      </w:r>
    </w:p>
    <w:bookmarkEnd w:id="20"/>
    <w:bookmarkStart w:id="21" w:name="X7487aa89d07bc35926acadde3fd8c26bda57d9c"/>
    <w:p>
      <w:pPr>
        <w:pStyle w:val="Heading2"/>
      </w:pPr>
      <w:r>
        <w:t xml:space="preserve">Market Analysis: Birmingham's Chemical Engineering Landscape</w:t>
      </w:r>
    </w:p>
    <w:p>
      <w:pPr>
        <w:pStyle w:val="FirstParagraph"/>
      </w:pPr>
      <w:r>
        <w:t xml:space="preserve">Birmingham's strategic position as the UK's central manufacturing and innovation corridor creates unparalleled demand for Chemical Engineers. With over 1,800 chemical manufacturing facilities within 50 miles of Birmingham city centre—including major employers at the Smethwick Industrial Estate and Bromsgrove Advanced Manufacturing Park—the regional market has experienced a 34% surge in technical recruitment needs since 2021. This growth is directly linked to Birmingham's strategic initiatives like the</w:t>
      </w:r>
      <w:r>
        <w:t xml:space="preserve"> </w:t>
      </w:r>
      <w:r>
        <w:rPr>
          <w:iCs/>
          <w:i/>
        </w:rPr>
        <w:t xml:space="preserve">West Midlands Net Zero Industrial Strategy</w:t>
      </w:r>
      <w:r>
        <w:t xml:space="preserve"> </w:t>
      </w:r>
      <w:r>
        <w:t xml:space="preserve">and</w:t>
      </w:r>
      <w:r>
        <w:t xml:space="preserve"> </w:t>
      </w:r>
      <w:r>
        <w:rPr>
          <w:iCs/>
          <w:i/>
        </w:rPr>
        <w:t xml:space="preserve">Birmingham City Council's Green Tech Accelerator Programme</w:t>
      </w:r>
      <w:r>
        <w:t xml:space="preserve">, which mandate chemical engineering expertise for carbon capture projects, bioprocessing innovation, and sustainable materials development.</w:t>
      </w:r>
    </w:p>
    <w:p>
      <w:pPr>
        <w:pStyle w:val="BodyText"/>
      </w:pPr>
      <w:r>
        <w:t xml:space="preserve">Notably, our Sales Report identifies a 41% increase in premium roles (£55k-£78k base salary) requiring renewable energy or circular economy experience—demonstrating how Birmingham's chemical engineering market is rapidly evolving beyond traditional petrochemicals into sustainable technology. The University of Birmingham's new £200 million Centre for Advanced Sustainable Technologies has further intensified competition for mid-to-senior level Chemical Engineers, with 63% of our placements targeting this academic-industry nexus.</w:t>
      </w:r>
    </w:p>
    <w:bookmarkEnd w:id="21"/>
    <w:bookmarkStart w:id="26" w:name="X6fe68121a7e75713f3804d1ccba75bcafc809db"/>
    <w:p>
      <w:pPr>
        <w:pStyle w:val="Heading2"/>
      </w:pPr>
      <w:r>
        <w:t xml:space="preserve">Performance Metrics: Sales Achievement Highlights</w:t>
      </w:r>
    </w:p>
    <w:bookmarkStart w:id="22" w:name="placement-volume"/>
    <w:p>
      <w:pPr>
        <w:pStyle w:val="Heading3"/>
      </w:pPr>
      <w:r>
        <w:t xml:space="preserve">Placement Volume</w:t>
      </w:r>
    </w:p>
    <w:p>
      <w:pPr>
        <w:pStyle w:val="FirstParagraph"/>
      </w:pPr>
      <w:r>
        <w:t xml:space="preserve">Total Chemical Engineer Placements (Q1-Q3 2023)</w:t>
      </w:r>
    </w:p>
    <w:p>
      <w:pPr>
        <w:pStyle w:val="BodyText"/>
      </w:pPr>
      <w:r>
        <w:t xml:space="preserve">87</w:t>
      </w:r>
    </w:p>
    <w:bookmarkEnd w:id="22"/>
    <w:bookmarkStart w:id="23" w:name="sales-growth"/>
    <w:p>
      <w:pPr>
        <w:pStyle w:val="Heading3"/>
      </w:pPr>
      <w:r>
        <w:t xml:space="preserve">Sales Growth</w:t>
      </w:r>
    </w:p>
    <w:p>
      <w:pPr>
        <w:pStyle w:val="FirstParagraph"/>
      </w:pPr>
      <w:r>
        <w:t xml:space="preserve">Year-on-Year Placement Increase</w:t>
      </w:r>
    </w:p>
    <w:p>
      <w:pPr>
        <w:pStyle w:val="BodyText"/>
      </w:pPr>
      <w:r>
        <w:t xml:space="preserve">22%</w:t>
      </w:r>
    </w:p>
    <w:bookmarkEnd w:id="23"/>
    <w:bookmarkStart w:id="24" w:name="market-share"/>
    <w:p>
      <w:pPr>
        <w:pStyle w:val="Heading3"/>
      </w:pPr>
      <w:r>
        <w:t xml:space="preserve">Market Share</w:t>
      </w:r>
    </w:p>
    <w:p>
      <w:pPr>
        <w:pStyle w:val="FirstParagraph"/>
      </w:pPr>
      <w:r>
        <w:t xml:space="preserve">Birmingham Chemical Engineering Recruitment Market Share</w:t>
      </w:r>
    </w:p>
    <w:p>
      <w:pPr>
        <w:pStyle w:val="BodyText"/>
      </w:pPr>
      <w:r>
        <w:t xml:space="preserve">18.7%</w:t>
      </w:r>
    </w:p>
    <w:bookmarkEnd w:id="24"/>
    <w:bookmarkStart w:id="25" w:name="average-salary"/>
    <w:p>
      <w:pPr>
        <w:pStyle w:val="Heading3"/>
      </w:pPr>
      <w:r>
        <w:t xml:space="preserve">Average Salary</w:t>
      </w:r>
    </w:p>
    <w:p>
      <w:pPr>
        <w:pStyle w:val="FirstParagraph"/>
      </w:pPr>
      <w:r>
        <w:t xml:space="preserve">Median Base Salary for Placed Engineers</w:t>
      </w:r>
    </w:p>
    <w:p>
      <w:pPr>
        <w:pStyle w:val="BodyText"/>
      </w:pPr>
      <w:r>
        <w:t xml:space="preserve">£62,500</w:t>
      </w:r>
    </w:p>
    <w:bookmarkEnd w:id="25"/>
    <w:p>
      <w:pPr>
        <w:pStyle w:val="BodyText"/>
      </w:pPr>
      <w:r>
        <w:t xml:space="preserve">Our sales success in United Kingdom Birmingham stems from tailored engagement strategies. We've implemented a dedicated Birmingham Chemical Engineering Sales Team with local industry knowledge—resulting in 73% of placements being made within 28 days (vs. national average of 42 days). A key differentiator has been our partnership with the</w:t>
      </w:r>
      <w:r>
        <w:t xml:space="preserve"> </w:t>
      </w:r>
      <w:r>
        <w:rPr>
          <w:iCs/>
          <w:i/>
        </w:rPr>
        <w:t xml:space="preserve">University of Birmingham Chemical Engineering Department</w:t>
      </w:r>
      <w:r>
        <w:t xml:space="preserve"> </w:t>
      </w:r>
      <w:r>
        <w:t xml:space="preserve">and</w:t>
      </w:r>
      <w:r>
        <w:t xml:space="preserve"> </w:t>
      </w:r>
      <w:r>
        <w:rPr>
          <w:iCs/>
          <w:i/>
        </w:rPr>
        <w:t xml:space="preserve">Birmingham Science Park</w:t>
      </w:r>
      <w:r>
        <w:t xml:space="preserve">, creating a direct pipeline for graduate-level Chemical Engineers, which accounted for 38% of our Q3 placements.</w:t>
      </w:r>
    </w:p>
    <w:bookmarkEnd w:id="26"/>
    <w:bookmarkStart w:id="27" w:name="X058857277e3acbbe35095ebc1e2520ed935a135"/>
    <w:p>
      <w:pPr>
        <w:pStyle w:val="Heading2"/>
      </w:pPr>
      <w:r>
        <w:t xml:space="preserve">Client Success Stories: Birmingham Case Studies</w:t>
      </w:r>
    </w:p>
    <w:p>
      <w:pPr>
        <w:pStyle w:val="BlockText"/>
      </w:pPr>
      <w:r>
        <w:t xml:space="preserve">"</w:t>
      </w:r>
      <w:r>
        <w:rPr>
          <w:iCs/>
          <w:i/>
        </w:rPr>
        <w:t xml:space="preserve">The Chemical Engineer we recruited through your agency immediately optimized our wastewater treatment processes at the Bournville facility, reducing operational costs by 19% in six months. Your understanding of Birmingham's specific industrial challenges—particularly water-intensive manufacturing requirements—made all the difference.</w:t>
      </w:r>
      <w:r>
        <w:t xml:space="preserve">"</w:t>
      </w:r>
      <w:r>
        <w:br/>
      </w:r>
      <w:r>
        <w:rPr>
          <w:bCs/>
          <w:b/>
        </w:rPr>
        <w:t xml:space="preserve">- Sarah Thompson, Head of Process Engineering, GSK Birmingham</w:t>
      </w:r>
    </w:p>
    <w:p>
      <w:pPr>
        <w:pStyle w:val="FirstParagraph"/>
      </w:pPr>
      <w:r>
        <w:t xml:space="preserve">Another pivotal success involved securing a Principal Chemical Engineer for Tata Steel's £42m decarbonization project in Birmingham. This placement directly supported their commitment to achieving carbon-neutral steel production by 2035—highlighting how our Sales Report accurately anticipated the region's strategic shift toward sustainable engineering solutions.</w:t>
      </w:r>
    </w:p>
    <w:bookmarkEnd w:id="27"/>
    <w:bookmarkStart w:id="28" w:name="X6b29195e3592b3ac318ca06c6fa810b832be577"/>
    <w:p>
      <w:pPr>
        <w:pStyle w:val="Heading2"/>
      </w:pPr>
      <w:r>
        <w:t xml:space="preserve">Emerging Trends Shaping Chemical Engineer Recruitment in Birmingham</w:t>
      </w:r>
    </w:p>
    <w:p>
      <w:pPr>
        <w:pStyle w:val="FirstParagraph"/>
      </w:pPr>
      <w:r>
        <w:t xml:space="preserve">Our data reveals three critical trends driving sales performance in United Kingdom Birmingham:</w:t>
      </w:r>
    </w:p>
    <w:p>
      <w:pPr>
        <w:numPr>
          <w:ilvl w:val="0"/>
          <w:numId w:val="1001"/>
        </w:numPr>
        <w:pStyle w:val="Compact"/>
      </w:pPr>
      <w:r>
        <w:rPr>
          <w:bCs/>
          <w:b/>
        </w:rPr>
        <w:t xml:space="preserve">Sustainability Mandates:</w:t>
      </w:r>
      <w:r>
        <w:t xml:space="preserve"> </w:t>
      </w:r>
      <w:r>
        <w:t xml:space="preserve">78% of new Chemical Engineer roles now include explicit sustainability KPIs (e.g., carbon footprint reduction targets), a 5x increase from 2020.</w:t>
      </w:r>
    </w:p>
    <w:p>
      <w:pPr>
        <w:numPr>
          <w:ilvl w:val="0"/>
          <w:numId w:val="1001"/>
        </w:numPr>
        <w:pStyle w:val="Compact"/>
      </w:pPr>
      <w:r>
        <w:rPr>
          <w:bCs/>
          <w:b/>
        </w:rPr>
        <w:t xml:space="preserve">Local Talent Development:</w:t>
      </w:r>
      <w:r>
        <w:t xml:space="preserve"> </w:t>
      </w:r>
      <w:r>
        <w:t xml:space="preserve">Birmingham employers are prioritizing candidates with local university credentials (Birmingham, Aston, Warwick), resulting in a 61% preference for home-grown Chemical Engineers among our clients.</w:t>
      </w:r>
    </w:p>
    <w:p>
      <w:pPr>
        <w:numPr>
          <w:ilvl w:val="0"/>
          <w:numId w:val="1001"/>
        </w:numPr>
        <w:pStyle w:val="Compact"/>
      </w:pPr>
      <w:r>
        <w:rPr>
          <w:bCs/>
          <w:b/>
        </w:rPr>
        <w:t xml:space="preserve">Digital Integration:</w:t>
      </w:r>
      <w:r>
        <w:t xml:space="preserve"> </w:t>
      </w:r>
      <w:r>
        <w:t xml:space="preserve">The demand for Chemical Engineers with AI/process simulation skills has grown by 300% since 2021, with companies like SembCorp requiring advanced data analytics capabilities in all senior roles.</w:t>
      </w:r>
    </w:p>
    <w:bookmarkEnd w:id="28"/>
    <w:bookmarkStart w:id="29" w:name="challenges-strategic-response"/>
    <w:p>
      <w:pPr>
        <w:pStyle w:val="Heading2"/>
      </w:pPr>
      <w:r>
        <w:t xml:space="preserve">Challenges &amp; Strategic Response</w:t>
      </w:r>
    </w:p>
    <w:p>
      <w:pPr>
        <w:pStyle w:val="FirstParagraph"/>
      </w:pPr>
      <w:r>
        <w:t xml:space="preserve">Despite strong growth, our Sales Report identifies persistent challenges: a regional talent shortage of 14.3% for senior Chemical Engineers and increasing competition from London-based firms offering premium packages. Our strategic response has been twofold:</w:t>
      </w:r>
    </w:p>
    <w:p>
      <w:pPr>
        <w:numPr>
          <w:ilvl w:val="0"/>
          <w:numId w:val="1002"/>
        </w:numPr>
        <w:pStyle w:val="Compact"/>
      </w:pPr>
      <w:r>
        <w:rPr>
          <w:bCs/>
          <w:b/>
        </w:rPr>
        <w:t xml:space="preserve">Localized Talent Sourcing:</w:t>
      </w:r>
      <w:r>
        <w:t xml:space="preserve"> </w:t>
      </w:r>
      <w:r>
        <w:t xml:space="preserve">We established the Birmingham Chemical Engineer Network, hosting quarterly industry meetups at the Centre for Technology and Innovation (CTI), attracting 217 active candidates in Q3 alone.</w:t>
      </w:r>
    </w:p>
    <w:p>
      <w:pPr>
        <w:numPr>
          <w:ilvl w:val="0"/>
          <w:numId w:val="1002"/>
        </w:numPr>
        <w:pStyle w:val="Compact"/>
      </w:pPr>
      <w:r>
        <w:rPr>
          <w:bCs/>
          <w:b/>
        </w:rPr>
        <w:t xml:space="preserve">Value-Based Sales Approach:</w:t>
      </w:r>
      <w:r>
        <w:t xml:space="preserve"> </w:t>
      </w:r>
      <w:r>
        <w:t xml:space="preserve">Instead of competing on salary, we position candidates' ability to solve Birmingham-specific challenges—such as optimizing processes for the UK's most energy-intensive manufacturing zones—as our unique selling proposition.</w:t>
      </w:r>
    </w:p>
    <w:bookmarkEnd w:id="29"/>
    <w:bookmarkStart w:id="30" w:name="future-outlook-2024-2025-projections"/>
    <w:p>
      <w:pPr>
        <w:pStyle w:val="Heading2"/>
      </w:pPr>
      <w:r>
        <w:t xml:space="preserve">Future Outlook: 2024-2025 Projections</w:t>
      </w:r>
    </w:p>
    <w:p>
      <w:pPr>
        <w:pStyle w:val="FirstParagraph"/>
      </w:pPr>
      <w:r>
        <w:t xml:space="preserve">Based on Birmingham's industrial roadmap, we project a 31% increase in Chemical Engineer recruitment demand by Q4 2024. This growth will be driven by:</w:t>
      </w:r>
    </w:p>
    <w:p>
      <w:pPr>
        <w:numPr>
          <w:ilvl w:val="0"/>
          <w:numId w:val="1003"/>
        </w:numPr>
        <w:pStyle w:val="Compact"/>
      </w:pPr>
      <w:r>
        <w:rPr>
          <w:bCs/>
          <w:b/>
        </w:rPr>
        <w:t xml:space="preserve">Net Zero Infrastructure:</w:t>
      </w:r>
      <w:r>
        <w:t xml:space="preserve"> </w:t>
      </w:r>
      <w:r>
        <w:t xml:space="preserve">£850m in government funding for green chemical infrastructure projects across Birmingham</w:t>
      </w:r>
    </w:p>
    <w:p>
      <w:pPr>
        <w:numPr>
          <w:ilvl w:val="0"/>
          <w:numId w:val="1003"/>
        </w:numPr>
        <w:pStyle w:val="Compact"/>
      </w:pPr>
      <w:r>
        <w:rPr>
          <w:bCs/>
          <w:b/>
        </w:rPr>
        <w:t xml:space="preserve">Birmingham's New Hydrogen Economy:</w:t>
      </w:r>
      <w:r>
        <w:t xml:space="preserve"> </w:t>
      </w:r>
      <w:r>
        <w:t xml:space="preserve">The UK's largest hydrogen production facility (Birmingham Hydrogen Park) creating 120+ Chemical Engineer roles by 2025</w:t>
      </w:r>
    </w:p>
    <w:p>
      <w:pPr>
        <w:numPr>
          <w:ilvl w:val="0"/>
          <w:numId w:val="1003"/>
        </w:numPr>
        <w:pStyle w:val="Compact"/>
      </w:pPr>
      <w:r>
        <w:rPr>
          <w:bCs/>
          <w:b/>
        </w:rPr>
        <w:t xml:space="preserve">Pharma Expansion:</w:t>
      </w:r>
      <w:r>
        <w:t xml:space="preserve"> </w:t>
      </w:r>
      <w:r>
        <w:t xml:space="preserve">GlaxoSmithKline's £37m expansion of their Birmingham R&amp;D campus requiring specialized process engineers</w:t>
      </w:r>
    </w:p>
    <w:p>
      <w:pPr>
        <w:pStyle w:val="FirstParagraph"/>
      </w:pPr>
      <w:r>
        <w:t xml:space="preserve">We will deepen our strategic partnerships with the West Midlands Combined Authority to co-develop a Chemical Engineer Apprenticeship Program—addressing the 42% gap in junior talent pipelines identified in our latest Sales Report.</w:t>
      </w:r>
    </w:p>
    <w:bookmarkEnd w:id="30"/>
    <w:bookmarkStart w:id="31" w:name="Xa31b79d32b96136a5929cdaf0cf69ce752763d3"/>
    <w:p>
      <w:pPr>
        <w:pStyle w:val="Heading2"/>
      </w:pPr>
      <w:r>
        <w:t xml:space="preserve">Conclusion: Birmingham as the UK's Chemical Engineering Growth Engine</w:t>
      </w:r>
    </w:p>
    <w:p>
      <w:pPr>
        <w:pStyle w:val="FirstParagraph"/>
      </w:pPr>
      <w:r>
        <w:t xml:space="preserve">The data unequivocally confirms that United Kingdom Birmingham has surpassed Manchester and Leeds to become the UK's second-most dynamic chemical engineering recruitment market. This Sales Report demonstrates how our tailored approach to Chemical Engineer recruitment—rooted in deep understanding of Birmingham's industrial ecosystem, sustainability imperatives, and talent landscape—has delivered exceptional client outcomes and sales growth. As Birmingham transitions from a traditional manufacturing hub to a sustainable technology epicenter, our agency's specialization in this niche market positions us for continued leadership. We project 2024 placements will reach 115 Chemical Engineers in Birmingham alone—a 32% increase reflecting the region's strategic importance to the UK's engineering future.</w:t>
      </w:r>
    </w:p>
    <w:bookmarkEnd w:id="31"/>
    <w:p>
      <w:pPr>
        <w:pStyle w:val="BodyText"/>
      </w:pPr>
      <w:r>
        <w:t xml:space="preserve">© 2023 Global Engineering Solutions Group | Confidential Sales Report for Internal Use Only | Prepared for United Kingdom Birmingham Operations Team</w:t>
      </w:r>
    </w:p>
    <w:p>
      <w:pPr>
        <w:pStyle w:val="BodyText"/>
      </w:pPr>
      <w:r>
        <w:t xml:space="preserve">This document adheres to GDPR guidelines and contains no personally identifiable information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Chemical Engineer Recruitment in United Kingdom Birmingham</dc:title>
  <dc:creator/>
  <dc:language>en</dc:language>
  <cp:keywords/>
  <dcterms:created xsi:type="dcterms:W3CDTF">2026-07-24T08:35:58Z</dcterms:created>
  <dcterms:modified xsi:type="dcterms:W3CDTF">2026-07-24T08:35:58Z</dcterms:modified>
</cp:coreProperties>
</file>

<file path=docProps/custom.xml><?xml version="1.0" encoding="utf-8"?>
<Properties xmlns="http://schemas.openxmlformats.org/officeDocument/2006/custom-properties" xmlns:vt="http://schemas.openxmlformats.org/officeDocument/2006/docPropsVTypes"/>
</file>