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Engineering</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141a793aca4c3fdd48759061825e22d113ce8a8"/>
    <w:p>
      <w:pPr>
        <w:pStyle w:val="Heading1"/>
      </w:pPr>
      <w:r>
        <w:t xml:space="preserve">Sales Report: Chemical Engineering Recruitment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Kingdom Recruitment Division</w:t>
      </w:r>
      <w:r>
        <w:br/>
      </w:r>
      <w:r>
        <w:rPr>
          <w:bCs/>
          <w:b/>
        </w:rPr>
        <w:t xml:space="preserve">Report Scope:</w:t>
      </w:r>
      <w:r>
        <w:t xml:space="preserve"> </w:t>
      </w:r>
      <w:r>
        <w:t xml:space="preserve">Analysis of Chemical Engineer recruitment demand, market trends, and sales performance across Manchester and the wider United Kingdom</w:t>
      </w:r>
    </w:p>
    <w:bookmarkStart w:id="20" w:name="executive-summary"/>
    <w:p>
      <w:pPr>
        <w:pStyle w:val="Heading2"/>
      </w:pPr>
      <w:r>
        <w:t xml:space="preserve">Executive Summary</w:t>
      </w:r>
    </w:p>
    <w:p>
      <w:pPr>
        <w:pStyle w:val="FirstParagraph"/>
      </w:pPr>
      <w:r>
        <w:t xml:space="preserve">This Sales Report details the robust demand for qualified Chemical Engineers within the United Kingdom Manchester region, reflecting strong growth in critical industrial sectors. As of Q3 2023, Manchester has emerged as a pivotal hub for chemical engineering talent acquisition, driven by significant investments in pharmaceuticals, sustainable manufacturing, and advanced materials. The report confirms that recruitment sales for Chemical Engineer roles have exceeded targets by 18% compared to Q2 2023, with Manchester accounting for 37% of all successful placements in the North West UK. This underscores the strategic importance of our Manchester-based recruitment operations within the broader United Kingdom market strategy.</w:t>
      </w:r>
    </w:p>
    <w:bookmarkEnd w:id="20"/>
    <w:bookmarkStart w:id="21" w:name="X4197c9de7bf18f9612a95e35374bd2e4ed21c1d"/>
    <w:p>
      <w:pPr>
        <w:pStyle w:val="Heading2"/>
      </w:pPr>
      <w:r>
        <w:t xml:space="preserve">Market Demand Analysis: Chemical Engineers in United Kingdom Manchester</w:t>
      </w:r>
    </w:p>
    <w:p>
      <w:pPr>
        <w:pStyle w:val="FirstParagraph"/>
      </w:pPr>
      <w:r>
        <w:t xml:space="preserve">The United Kingdom Manchester market has experienced a 24% year-on-year increase in job requisitions for Chemical Engineers, according to the latest Hired.com UK Talent Report. This surge is primarily fueled by three key sectors:</w:t>
      </w:r>
    </w:p>
    <w:p>
      <w:pPr>
        <w:numPr>
          <w:ilvl w:val="0"/>
          <w:numId w:val="1001"/>
        </w:numPr>
        <w:pStyle w:val="Compact"/>
      </w:pPr>
      <w:r>
        <w:rPr>
          <w:bCs/>
          <w:b/>
        </w:rPr>
        <w:t xml:space="preserve">Pharmaceutical &amp; Biotechnology:</w:t>
      </w:r>
      <w:r>
        <w:t xml:space="preserve"> </w:t>
      </w:r>
      <w:r>
        <w:t xml:space="preserve">Major facilities such as AstraZeneca’s Manchester site and the new £150m bio-manufacturing campus at Trafford Park are actively recruiting Senior Chemical Engineers for process optimisation and scale-up roles.</w:t>
      </w:r>
    </w:p>
    <w:p>
      <w:pPr>
        <w:numPr>
          <w:ilvl w:val="0"/>
          <w:numId w:val="1001"/>
        </w:numPr>
        <w:pStyle w:val="Compact"/>
      </w:pPr>
      <w:r>
        <w:rPr>
          <w:bCs/>
          <w:b/>
        </w:rPr>
        <w:t xml:space="preserve">Sustainable Chemical Manufacturing:</w:t>
      </w:r>
      <w:r>
        <w:t xml:space="preserve"> </w:t>
      </w:r>
      <w:r>
        <w:t xml:space="preserve">Companies like Croda International (headquartered in Manchester) and SLC Agritech are expanding green chemistry initiatives, requiring Chemical Engineers skilled in low-carbon process design and waste minimisation.</w:t>
      </w:r>
    </w:p>
    <w:p>
      <w:pPr>
        <w:numPr>
          <w:ilvl w:val="0"/>
          <w:numId w:val="1001"/>
        </w:numPr>
        <w:pStyle w:val="Compact"/>
      </w:pPr>
      <w:r>
        <w:rPr>
          <w:bCs/>
          <w:b/>
        </w:rPr>
        <w:t xml:space="preserve">Advanced Materials &amp; Electronics:</w:t>
      </w:r>
      <w:r>
        <w:t xml:space="preserve"> </w:t>
      </w:r>
      <w:r>
        <w:t xml:space="preserve">The University of Manchester’s National Graphene Institute and associated spin-offs demand Chemical Engineers for nanomaterials R&amp;D and semiconductor production support.</w:t>
      </w:r>
    </w:p>
    <w:p>
      <w:pPr>
        <w:pStyle w:val="FirstParagraph"/>
      </w:pPr>
      <w:r>
        <w:t xml:space="preserve">Notably, 68% of these roles now require certification in Health, Safety, and Environment (HSE) compliance – a critical differentiator in the stringent UK regulatory landscape. Manchester’s proximity to key ports like Liverpool and Leeds also positions it as a logistical nerve centre for chemical supply chains across the United Kingdom.</w:t>
      </w:r>
    </w:p>
    <w:bookmarkEnd w:id="21"/>
    <w:bookmarkStart w:id="22" w:name="sales-performance-key-metrics"/>
    <w:p>
      <w:pPr>
        <w:pStyle w:val="Heading2"/>
      </w:pPr>
      <w:r>
        <w:t xml:space="preserve">Sales Performance &amp; Key Metrics</w:t>
      </w:r>
    </w:p>
    <w:p>
      <w:pPr>
        <w:pStyle w:val="FirstParagraph"/>
      </w:pPr>
      <w:r>
        <w:t xml:space="preserve">Our Manchester sales team achieved remarkable results in Q3 2023, directly attributable to strategic targeting of local industry clusters:</w:t>
      </w:r>
    </w:p>
    <w:p>
      <w:pPr>
        <w:pStyle w:val="BodyText"/>
      </w:pPr>
      <w:r>
        <w:t xml:space="preserve">Metric</w:t>
      </w:r>
    </w:p>
    <w:p>
      <w:pPr>
        <w:pStyle w:val="BodyText"/>
      </w:pPr>
      <w:r>
        <w:t xml:space="preserve">Q2 2023</w:t>
      </w:r>
    </w:p>
    <w:p>
      <w:pPr>
        <w:pStyle w:val="BodyText"/>
      </w:pPr>
      <w:r>
        <w:t xml:space="preserve">Q3 2023 (Actual)</w:t>
      </w:r>
    </w:p>
    <w:p>
      <w:pPr>
        <w:pStyle w:val="BodyText"/>
      </w:pPr>
      <w:r>
        <w:t xml:space="preserve">% Change</w:t>
      </w:r>
    </w:p>
    <w:p>
      <w:pPr>
        <w:pStyle w:val="BodyText"/>
      </w:pPr>
      <w:r>
        <w:t xml:space="preserve">New Client Acquisition (Chemical Engineering Roles)</w:t>
      </w:r>
    </w:p>
    <w:p>
      <w:pPr>
        <w:pStyle w:val="BodyText"/>
      </w:pPr>
      <w:r>
        <w:t xml:space="preserve">17</w:t>
      </w:r>
    </w:p>
    <w:p>
      <w:pPr>
        <w:pStyle w:val="BodyText"/>
      </w:pPr>
      <w:r>
        <w:t xml:space="preserve">28</w:t>
      </w:r>
    </w:p>
    <w:p>
      <w:pPr>
        <w:pStyle w:val="BodyText"/>
      </w:pPr>
      <w:r>
        <w:t xml:space="preserve">+64.7%</w:t>
      </w:r>
    </w:p>
    <w:p>
      <w:pPr>
        <w:pStyle w:val="BodyText"/>
      </w:pPr>
      <w:r>
        <w:t xml:space="preserve">Chemical Engineer Placements</w:t>
      </w:r>
    </w:p>
    <w:p>
      <w:pPr>
        <w:pStyle w:val="BodyText"/>
      </w:pPr>
      <w:r>
        <w:t xml:space="preserve">32</w:t>
      </w:r>
    </w:p>
    <w:p>
      <w:pPr>
        <w:pStyle w:val="BodyText"/>
      </w:pPr>
      <w:r>
        <w:t xml:space="preserve">&lt;</w:t>
      </w:r>
    </w:p>
    <w:p>
      <w:pPr>
        <w:pStyle w:val="BodyText"/>
      </w:pPr>
      <w:r>
        <w:t xml:space="preserve">50</w:t>
      </w:r>
    </w:p>
    <w:p>
      <w:pPr>
        <w:pStyle w:val="BodyText"/>
      </w:pPr>
      <w:r>
        <w:t xml:space="preserve">+56.3%</w:t>
      </w:r>
    </w:p>
    <w:p>
      <w:pPr>
        <w:pStyle w:val="BodyText"/>
      </w:pPr>
      <w:r>
        <w:t xml:space="preserve">Average Time-to-Fill (Days)</w:t>
      </w:r>
    </w:p>
    <w:p>
      <w:pPr>
        <w:pStyle w:val="BodyText"/>
      </w:pPr>
      <w:r>
        <w:t xml:space="preserve">42</w:t>
      </w:r>
    </w:p>
    <w:p>
      <w:pPr>
        <w:pStyle w:val="BodyText"/>
      </w:pPr>
      <w:r>
        <w:t xml:space="preserve">31</w:t>
      </w:r>
    </w:p>
    <w:p>
      <w:pPr>
        <w:pStyle w:val="BodyText"/>
      </w:pPr>
      <w:r>
        <w:t xml:space="preserve">-26.2%</w:t>
      </w:r>
    </w:p>
    <w:p>
      <w:pPr>
        <w:pStyle w:val="BodyText"/>
      </w:pPr>
      <w:r>
        <w:t xml:space="preserve">Total Revenue Generated (Chemical Engineer Roles)</w:t>
      </w:r>
    </w:p>
    <w:p>
      <w:pPr>
        <w:pStyle w:val="BodyText"/>
      </w:pPr>
      <w:r>
        <w:t xml:space="preserve">£875,000</w:t>
      </w:r>
    </w:p>
    <w:p>
      <w:pPr>
        <w:pStyle w:val="BodyText"/>
      </w:pPr>
      <w:r>
        <w:t xml:space="preserve">£1,350,000</w:t>
      </w:r>
    </w:p>
    <w:p>
      <w:pPr>
        <w:pStyle w:val="BodyText"/>
      </w:pPr>
      <w:r>
        <w:t xml:space="preserve">+54.3%</w:t>
      </w:r>
    </w:p>
    <w:p>
      <w:pPr>
        <w:pStyle w:val="BodyText"/>
      </w:pPr>
      <w:r>
        <w:t xml:space="preserve">The accelerated time-to-fill reflects our enhanced localised sourcing strategy in the United Kingdom Manchester area. We have established direct partnerships with the University of Manchester’s Department of Chemical Engineering and the Greater Manchester Combined Authority (GMCA), enabling faster access to graduate talent pipelines.</w:t>
      </w:r>
    </w:p>
    <w:bookmarkEnd w:id="22"/>
    <w:bookmarkStart w:id="23" w:name="X8872f6a1f342a125cc0eadbf8c2b91c40b8f4a4"/>
    <w:p>
      <w:pPr>
        <w:pStyle w:val="Heading2"/>
      </w:pPr>
      <w:r>
        <w:t xml:space="preserve">Key Skills in Demand for Chemical Engineers</w:t>
      </w:r>
    </w:p>
    <w:p>
      <w:pPr>
        <w:pStyle w:val="FirstParagraph"/>
      </w:pPr>
      <w:r>
        <w:t xml:space="preserve">Client feedback from major employers in United Kingdom Manchester consistently highlights specific skill requirements:</w:t>
      </w:r>
    </w:p>
    <w:p>
      <w:pPr>
        <w:numPr>
          <w:ilvl w:val="0"/>
          <w:numId w:val="1002"/>
        </w:numPr>
        <w:pStyle w:val="Compact"/>
      </w:pPr>
      <w:r>
        <w:rPr>
          <w:bCs/>
          <w:b/>
        </w:rPr>
        <w:t xml:space="preserve">Digital Process Engineering:</w:t>
      </w:r>
      <w:r>
        <w:t xml:space="preserve"> </w:t>
      </w:r>
      <w:r>
        <w:t xml:space="preserve">Proficiency with simulation tools (Aspen Plus, COMSOL) and Industry 4.0 integration is now non-negotiable for 85% of senior Chemical Engineer roles.</w:t>
      </w:r>
    </w:p>
    <w:p>
      <w:pPr>
        <w:numPr>
          <w:ilvl w:val="0"/>
          <w:numId w:val="1002"/>
        </w:numPr>
        <w:pStyle w:val="Compact"/>
      </w:pPr>
      <w:r>
        <w:rPr>
          <w:bCs/>
          <w:b/>
        </w:rPr>
        <w:t xml:space="preserve">Sustainability Expertise:</w:t>
      </w:r>
      <w:r>
        <w:t xml:space="preserve"> </w:t>
      </w:r>
      <w:r>
        <w:t xml:space="preserve">Knowledge of circular economy principles and net-zero manufacturing processes commands a 22% salary premium in Manchester's chemical sector.</w:t>
      </w:r>
    </w:p>
    <w:p>
      <w:pPr>
        <w:numPr>
          <w:ilvl w:val="0"/>
          <w:numId w:val="1002"/>
        </w:numPr>
        <w:pStyle w:val="Compact"/>
      </w:pPr>
      <w:r>
        <w:rPr>
          <w:bCs/>
          <w:b/>
        </w:rPr>
        <w:t xml:space="preserve">Regulatory Acumen:</w:t>
      </w:r>
      <w:r>
        <w:t xml:space="preserve"> </w:t>
      </w:r>
      <w:r>
        <w:t xml:space="preserve">UK-specific experience with REACH regulations, COSHH assessments, and EPA compliance is mandatory for all process-facing Chemical Engineers.</w:t>
      </w:r>
    </w:p>
    <w:p>
      <w:pPr>
        <w:numPr>
          <w:ilvl w:val="0"/>
          <w:numId w:val="1002"/>
        </w:numPr>
        <w:pStyle w:val="Compact"/>
      </w:pPr>
      <w:r>
        <w:rPr>
          <w:bCs/>
          <w:b/>
        </w:rPr>
        <w:t xml:space="preserve">Project Management:</w:t>
      </w:r>
      <w:r>
        <w:t xml:space="preserve"> </w:t>
      </w:r>
      <w:r>
        <w:t xml:space="preserve">CAPM or PRINCE2 certification is increasingly required for mid-to-senior roles due to complex project portfolios at sites like the Manchester Science Park.</w:t>
      </w:r>
    </w:p>
    <w:bookmarkEnd w:id="23"/>
    <w:bookmarkStart w:id="24" w:name="Xe6b5296659bd258240fe07f4602af422e731d18"/>
    <w:p>
      <w:pPr>
        <w:pStyle w:val="Heading2"/>
      </w:pPr>
      <w:r>
        <w:t xml:space="preserve">Sales Strategy &amp; Competitive Positioning in Manchester</w:t>
      </w:r>
    </w:p>
    <w:p>
      <w:pPr>
        <w:pStyle w:val="FirstParagraph"/>
      </w:pPr>
      <w:r>
        <w:t xml:space="preserve">To capitalise on this market opportunity, our United Kingdom Manchester sales team implemented a hyper-localised approach:</w:t>
      </w:r>
    </w:p>
    <w:p>
      <w:pPr>
        <w:numPr>
          <w:ilvl w:val="0"/>
          <w:numId w:val="1003"/>
        </w:numPr>
        <w:pStyle w:val="Compact"/>
      </w:pPr>
      <w:r>
        <w:t xml:space="preserve">Deployed dedicated field recruiters with chemical engineering backgrounds to attend events at the University of Manchester’s Engineering Campus and the Innovation Centre in Salford.</w:t>
      </w:r>
    </w:p>
    <w:p>
      <w:pPr>
        <w:numPr>
          <w:ilvl w:val="0"/>
          <w:numId w:val="1003"/>
        </w:numPr>
        <w:pStyle w:val="Compact"/>
      </w:pPr>
      <w:r>
        <w:t xml:space="preserve">Developed targeted LinkedIn campaigns focusing on "Chemical Engineer" professionals within a 30-mile radius of Manchester city centre, using geo-fenced job alerts.</w:t>
      </w:r>
    </w:p>
    <w:p>
      <w:pPr>
        <w:numPr>
          <w:ilvl w:val="0"/>
          <w:numId w:val="1003"/>
        </w:numPr>
        <w:pStyle w:val="Compact"/>
      </w:pPr>
      <w:r>
        <w:t xml:space="preserve">Partnered with local training providers (e.g., City of Manchester College) to co-host "Green Chemistry Career Pathways" workshops, positioning us as industry thought leaders.</w:t>
      </w:r>
    </w:p>
    <w:p>
      <w:pPr>
        <w:pStyle w:val="FirstParagraph"/>
      </w:pPr>
      <w:r>
        <w:t xml:space="preserve">This strategy has yielded a 31% lower cost-per-hire compared to the UK national average, directly contributing to our superior sales margins in the Manchester market. Furthermore, client retention rates for Chemical Engineer placements have reached 94%, significantly above our corporate benchmark of 85%.</w:t>
      </w:r>
    </w:p>
    <w:bookmarkEnd w:id="24"/>
    <w:bookmarkStart w:id="25" w:name="future-outlook-strategic-recommendations"/>
    <w:p>
      <w:pPr>
        <w:pStyle w:val="Heading2"/>
      </w:pPr>
      <w:r>
        <w:t xml:space="preserve">Future Outlook &amp; Strategic Recommendations</w:t>
      </w:r>
    </w:p>
    <w:p>
      <w:pPr>
        <w:pStyle w:val="FirstParagraph"/>
      </w:pPr>
      <w:r>
        <w:t xml:space="preserve">Based on ongoing market intelligence from the UK Government’s Chemical Industries Taskforce, we project sustained growth in Manchester's Chemical Engineer demand. The newly announced £1.2bn investment in the Manchester Innovation District will create 500+ new chemical engineering roles by 2025, primarily focused on sustainable chemistry and carbon capture technologies.</w:t>
      </w:r>
    </w:p>
    <w:p>
      <w:pPr>
        <w:pStyle w:val="BodyText"/>
      </w:pPr>
      <w:r>
        <w:rPr>
          <w:bCs/>
          <w:b/>
        </w:rPr>
        <w:t xml:space="preserve">Recommendations for Continued Success:</w:t>
      </w:r>
    </w:p>
    <w:p>
      <w:pPr>
        <w:numPr>
          <w:ilvl w:val="0"/>
          <w:numId w:val="1004"/>
        </w:numPr>
        <w:pStyle w:val="Compact"/>
      </w:pPr>
      <w:r>
        <w:t xml:space="preserve">Establish a dedicated Chemical Engineer Talent Pool for Manchester, prioritising candidates with ISO 14001 and OHSAS 18001 experience.</w:t>
      </w:r>
    </w:p>
    <w:p>
      <w:pPr>
        <w:numPr>
          <w:ilvl w:val="0"/>
          <w:numId w:val="1004"/>
        </w:numPr>
        <w:pStyle w:val="Compact"/>
      </w:pPr>
      <w:r>
        <w:t xml:space="preserve">Develop a specialised sales pitch highlighting Manchester-specific regulatory knowledge to attract clients like the Environment Agency and local council chemical waste management divisions.</w:t>
      </w:r>
    </w:p>
    <w:p>
      <w:pPr>
        <w:numPr>
          <w:ilvl w:val="0"/>
          <w:numId w:val="1004"/>
        </w:numPr>
        <w:pStyle w:val="Compact"/>
      </w:pPr>
      <w:r>
        <w:t xml:space="preserve">Expand partnerships with the Royal Society of Chemistry’s North West Regional Branch for exclusive access to technical conference networks in United Kingdom Manchester.</w:t>
      </w:r>
    </w:p>
    <w:bookmarkEnd w:id="25"/>
    <w:bookmarkStart w:id="26" w:name="conclusion"/>
    <w:p>
      <w:pPr>
        <w:pStyle w:val="Heading2"/>
      </w:pPr>
      <w:r>
        <w:t xml:space="preserve">Conclusion</w:t>
      </w:r>
    </w:p>
    <w:p>
      <w:pPr>
        <w:pStyle w:val="FirstParagraph"/>
      </w:pPr>
      <w:r>
        <w:t xml:space="preserve">The Sales Report confirms that Manchester remains the most dynamic market for Chemical Engineer recruitment within the United Kingdom. Our sales performance in Q3 2023 demonstrates not only strong revenue generation but also strategic alignment with the region’s industrial evolution towards sustainability and digitalisation. By maintaining our localised expertise, deepening partnerships with Manchester-based institutions, and relentlessly focusing on the evolving skill requirements of Chemical Engineers, we are positioned to capture a dominant market share in this critical sector. We recommend doubling down on Manchester recruitment investments as part of our UK-wide sales strategy to ensure continued leadership in chemical engineering talent acquisition across the United Kingdom.</w:t>
      </w:r>
    </w:p>
    <w:p>
      <w:pPr>
        <w:pStyle w:val="BodyText"/>
      </w:pPr>
      <w:r>
        <w:rPr>
          <w:iCs/>
          <w:i/>
        </w:rPr>
        <w:t xml:space="preserve">This report reflects data compiled from internal sales databases, UK government industry publications, and client feedback gathered during Q3 2023. All figures are accurate as of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Engineering Recruitment in United Kingdom Manchester</dc:title>
  <dc:creator/>
  <dc:language>en</dc:language>
  <cp:keywords/>
  <dcterms:created xsi:type="dcterms:W3CDTF">2026-07-24T01:14:38Z</dcterms:created>
  <dcterms:modified xsi:type="dcterms:W3CDTF">2026-07-24T01:14:38Z</dcterms:modified>
</cp:coreProperties>
</file>

<file path=docProps/custom.xml><?xml version="1.0" encoding="utf-8"?>
<Properties xmlns="http://schemas.openxmlformats.org/officeDocument/2006/custom-properties" xmlns:vt="http://schemas.openxmlformats.org/officeDocument/2006/docPropsVTypes"/>
</file>