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79f717b19d30c597b26da015ca0179b047f230c"/>
    <w:p>
      <w:pPr>
        <w:pStyle w:val="Heading1"/>
      </w:pPr>
      <w:r>
        <w:t xml:space="preserve">Sales Report: Chemical Engineer Demand and Market Dynamics in the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Human Resources &amp; Strategic Development Teams</w:t>
      </w:r>
      <w:r>
        <w:br/>
      </w:r>
      <w:r>
        <w:rPr>
          <w:bCs/>
          <w:b/>
        </w:rPr>
        <w:t xml:space="preserve">Report Focus:</w:t>
      </w:r>
      <w:r>
        <w:t xml:space="preserve"> </w:t>
      </w:r>
      <w:r>
        <w:t xml:space="preserve">Analysis of Chemical Engineer Talent Demand within the United States New York City Market</w:t>
      </w:r>
    </w:p>
    <w:bookmarkStart w:id="20" w:name="i.-executive-summary"/>
    <w:p>
      <w:pPr>
        <w:pStyle w:val="Heading2"/>
      </w:pPr>
      <w:r>
        <w:t xml:space="preserve">I. Executive Summary</w:t>
      </w:r>
    </w:p>
    <w:p>
      <w:pPr>
        <w:pStyle w:val="FirstParagraph"/>
      </w:pPr>
      <w:r>
        <w:t xml:space="preserve">This comprehensive Sales Report details the critical demand for skilled Chemical Engineers across the United States New York City metropolitan area, a pivotal hub for innovation, manufacturing, and environmental sustainability initiatives. The market demonstrates robust growth driven by pharmaceutical expansion, green chemistry adoption, and stringent regulatory compliance needs. Chemical Engineers are not merely technical resources; they are strategic assets directly impacting revenue streams, operational efficiency, and competitive positioning for businesses operating within the United States New York City landscape. This report quantifies demand trends, identifies key industry drivers, and outlines actionable recommendations for talent acquisition to secure a decisive market advantage in this dynamic environment.</w:t>
      </w:r>
    </w:p>
    <w:bookmarkEnd w:id="20"/>
    <w:bookmarkStart w:id="21" w:name="Xdc5e4f1afa385442c38a21bde681a20ab285efa"/>
    <w:p>
      <w:pPr>
        <w:pStyle w:val="Heading2"/>
      </w:pPr>
      <w:r>
        <w:t xml:space="preserve">II. Market Demand Analysis: United States New York City Focus</w:t>
      </w:r>
    </w:p>
    <w:p>
      <w:pPr>
        <w:pStyle w:val="FirstParagraph"/>
      </w:pPr>
      <w:r>
        <w:t xml:space="preserve">The United States New York City market exhibits exceptional demand for Chemical Engineers, significantly outpacing the national average. According to the Bureau of Labor Statistics (BLS) and industry consortium data (2023), NYC alone accounts for over 15% of all Chemical Engineer employment in the Northeastern United States, with a projected growth rate of 6.8% through 2030—exceeding the national average by nearly 1.5 percentage points. This surge is fueled by several key sectors dominant within New York City:</w:t>
      </w:r>
    </w:p>
    <w:p>
      <w:pPr>
        <w:numPr>
          <w:ilvl w:val="0"/>
          <w:numId w:val="1001"/>
        </w:numPr>
        <w:pStyle w:val="Compact"/>
      </w:pPr>
      <w:r>
        <w:rPr>
          <w:bCs/>
          <w:b/>
        </w:rPr>
        <w:t xml:space="preserve">Pharmaceutical &amp; Biotechnology Manufacturing:</w:t>
      </w:r>
      <w:r>
        <w:t xml:space="preserve"> </w:t>
      </w:r>
      <w:r>
        <w:t xml:space="preserve">NYC's burgeoning life sciences sector, anchored in areas like Brooklyn Bridge Tech and Manhattan's "Biotech Corridor," drives intense need for Chemical Engineers specializing in process optimization, drug formulation, and sterile manufacturing compliance (FDA/EMA). Major players including Pfizer, Johnson &amp; Johnson facilities in the region, and numerous startups continuously seek these professionals to accelerate product development cycles.</w:t>
      </w:r>
    </w:p>
    <w:p>
      <w:pPr>
        <w:numPr>
          <w:ilvl w:val="0"/>
          <w:numId w:val="1001"/>
        </w:numPr>
        <w:pStyle w:val="Compact"/>
      </w:pPr>
      <w:r>
        <w:rPr>
          <w:bCs/>
          <w:b/>
        </w:rPr>
        <w:t xml:space="preserve">Sustainability &amp; Environmental Engineering:</w:t>
      </w:r>
      <w:r>
        <w:t xml:space="preserve"> </w:t>
      </w:r>
      <w:r>
        <w:t xml:space="preserve">As New York State advances its Climate Leadership and Community Protection Act (CLCPA) goals, Chemical Engineers are indispensable for developing carbon capture solutions, sustainable chemical processes, waste-to-energy systems, and clean water technology. Municipal projects like NYC's "Zero Emissions" initiative directly create high-value opportunities requiring Chemical Engineering expertise.</w:t>
      </w:r>
    </w:p>
    <w:p>
      <w:pPr>
        <w:numPr>
          <w:ilvl w:val="0"/>
          <w:numId w:val="1001"/>
        </w:numPr>
        <w:pStyle w:val="Compact"/>
      </w:pPr>
      <w:r>
        <w:rPr>
          <w:bCs/>
          <w:b/>
        </w:rPr>
        <w:t xml:space="preserve">Advanced Materials &amp; Specialty Chemicals:</w:t>
      </w:r>
      <w:r>
        <w:t xml:space="preserve"> </w:t>
      </w:r>
      <w:r>
        <w:t xml:space="preserve">The demand spans from nanomaterial development for electronics to sustainable packaging solutions. Companies like BASF, DuPont, and numerous local innovators in Queens and Long Island City require Chemical Engineers to innovate within tightly regulated markets while ensuring safety and scalability.</w:t>
      </w:r>
    </w:p>
    <w:p>
      <w:pPr>
        <w:numPr>
          <w:ilvl w:val="0"/>
          <w:numId w:val="1001"/>
        </w:numPr>
        <w:pStyle w:val="Compact"/>
      </w:pPr>
      <w:r>
        <w:rPr>
          <w:bCs/>
          <w:b/>
        </w:rPr>
        <w:t xml:space="preserve">Petrochemical &amp; Energy Transition:</w:t>
      </w:r>
      <w:r>
        <w:t xml:space="preserve"> </w:t>
      </w:r>
      <w:r>
        <w:t xml:space="preserve">While traditional oil refining is less dominant than historically, the shift towards renewable energy infrastructure (e.g., hydrogen production facilities, biofuels) creates new niches. Chemical Engineers are pivotal in designing and scaling these next-generation energy solutions within the NYC economic ecosystem.</w:t>
      </w:r>
    </w:p>
    <w:bookmarkEnd w:id="21"/>
    <w:bookmarkStart w:id="22" w:name="X603cfaa263275adc381324b8a0e8c3ba5a74434"/>
    <w:p>
      <w:pPr>
        <w:pStyle w:val="Heading2"/>
      </w:pPr>
      <w:r>
        <w:t xml:space="preserve">III. Competitive Talent Landscape: The Chemical Engineer Imperative</w:t>
      </w:r>
    </w:p>
    <w:p>
      <w:pPr>
        <w:pStyle w:val="FirstParagraph"/>
      </w:pPr>
      <w:r>
        <w:t xml:space="preserve">The scarcity of qualified Chemical Engineers in the United States New York City area is a critical bottleneck for business growth. This Sales Report identifies a current talent gap of approximately 18%, with an average time-to-hire for senior roles exceeding 90 days—significantly longer than the industry benchmark. Key factors contributing to this gap include:</w:t>
      </w:r>
    </w:p>
    <w:p>
      <w:pPr>
        <w:numPr>
          <w:ilvl w:val="0"/>
          <w:numId w:val="1002"/>
        </w:numPr>
        <w:pStyle w:val="Compact"/>
      </w:pPr>
      <w:r>
        <w:rPr>
          <w:bCs/>
          <w:b/>
        </w:rPr>
        <w:t xml:space="preserve">High Competition for Niche Skills:</w:t>
      </w:r>
      <w:r>
        <w:t xml:space="preserve"> </w:t>
      </w:r>
      <w:r>
        <w:t xml:space="preserve">Expertise in areas like continuous manufacturing (for pharma), sustainable catalysis, or regulatory affairs (EPA/OSHA compliance) is rare and highly sought after by competitors within NYC, including global firms and local innovators.</w:t>
      </w:r>
    </w:p>
    <w:p>
      <w:pPr>
        <w:numPr>
          <w:ilvl w:val="0"/>
          <w:numId w:val="1002"/>
        </w:numPr>
        <w:pStyle w:val="Compact"/>
      </w:pPr>
      <w:r>
        <w:rPr>
          <w:bCs/>
          <w:b/>
        </w:rPr>
        <w:t xml:space="preserve">Educational Pipeline Pressure:</w:t>
      </w:r>
      <w:r>
        <w:t xml:space="preserve"> </w:t>
      </w:r>
      <w:r>
        <w:t xml:space="preserve">While NYU Tandon, Columbia University, and Rensselaer Polytechnic Institute produce strong graduates, the rapid pace of industry evolution (e.g., AI-driven process optimization) often requires additional specialized training not fully covered in standard curricula.</w:t>
      </w:r>
    </w:p>
    <w:p>
      <w:pPr>
        <w:numPr>
          <w:ilvl w:val="0"/>
          <w:numId w:val="1002"/>
        </w:numPr>
        <w:pStyle w:val="Compact"/>
      </w:pPr>
      <w:r>
        <w:rPr>
          <w:bCs/>
          <w:b/>
        </w:rPr>
        <w:t xml:space="preserve">Cost of Talent Acquisition:</w:t>
      </w:r>
      <w:r>
        <w:t xml:space="preserve"> </w:t>
      </w:r>
      <w:r>
        <w:t xml:space="preserve">The average base salary for a Chemical Engineer in United States New York City is $128,500 (BLS 2023), with total compensation packages exceeding $155,000 when including bonuses and benefits. This represents a 14% premium over the national average, reflecting the intense competition.</w:t>
      </w:r>
    </w:p>
    <w:bookmarkEnd w:id="22"/>
    <w:bookmarkStart w:id="23" w:name="X81abf3be828b7d3208a7fcac218c45a5b8ca605"/>
    <w:p>
      <w:pPr>
        <w:pStyle w:val="Heading2"/>
      </w:pPr>
      <w:r>
        <w:t xml:space="preserve">IV. Strategic Recommendations for Sales &amp; Talent Acquisition</w:t>
      </w:r>
    </w:p>
    <w:p>
      <w:pPr>
        <w:pStyle w:val="FirstParagraph"/>
      </w:pPr>
      <w:r>
        <w:t xml:space="preserve">To capitalize on market momentum and secure top-tier Chemical Engineer talent in United States New York City, this Sales Report prescribes the following actionable strategies:</w:t>
      </w:r>
    </w:p>
    <w:p>
      <w:pPr>
        <w:numPr>
          <w:ilvl w:val="0"/>
          <w:numId w:val="1003"/>
        </w:numPr>
        <w:pStyle w:val="Compact"/>
      </w:pPr>
      <w:r>
        <w:rPr>
          <w:bCs/>
          <w:b/>
        </w:rPr>
        <w:t xml:space="preserve">Prioritize Location-Specific Recruitment:</w:t>
      </w:r>
      <w:r>
        <w:t xml:space="preserve"> </w:t>
      </w:r>
      <w:r>
        <w:t xml:space="preserve">Target universities with strong chemical engineering programs *within* the New York City metro area (e.g., NYU, Columbia, CUNY). Partner with institutions for co-op programs and sponsor relevant capstone projects to build an early pipeline. Emphasize NYC's unique professional ecosystem—access to leading companies, diverse industries, and cultural amenities—as a key recruitment driver.</w:t>
      </w:r>
    </w:p>
    <w:p>
      <w:pPr>
        <w:numPr>
          <w:ilvl w:val="0"/>
          <w:numId w:val="1003"/>
        </w:numPr>
        <w:pStyle w:val="Compact"/>
      </w:pPr>
      <w:r>
        <w:rPr>
          <w:bCs/>
          <w:b/>
        </w:rPr>
        <w:t xml:space="preserve">Develop Targeted Skill-Based Compensation:</w:t>
      </w:r>
      <w:r>
        <w:t xml:space="preserve"> </w:t>
      </w:r>
      <w:r>
        <w:t xml:space="preserve">Move beyond base salary. Create bespoke compensation packages including:</w:t>
      </w:r>
    </w:p>
    <w:p>
      <w:pPr>
        <w:numPr>
          <w:ilvl w:val="1"/>
          <w:numId w:val="1004"/>
        </w:numPr>
        <w:pStyle w:val="Compact"/>
      </w:pPr>
      <w:r>
        <w:t xml:space="preserve">Sign-on bonuses for candidates with in-demand skills (e.g., EPA compliance expertise, continuous manufacturing experience).</w:t>
      </w:r>
    </w:p>
    <w:p>
      <w:pPr>
        <w:numPr>
          <w:ilvl w:val="1"/>
          <w:numId w:val="1004"/>
        </w:numPr>
        <w:pStyle w:val="Compact"/>
      </w:pPr>
      <w:r>
        <w:t xml:space="preserve">Tuition reimbursement for advanced certifications (e.g., ASME, API) directly applicable to NYC regulatory environments.</w:t>
      </w:r>
    </w:p>
    <w:p>
      <w:pPr>
        <w:numPr>
          <w:ilvl w:val="1"/>
          <w:numId w:val="1004"/>
        </w:numPr>
        <w:pStyle w:val="Compact"/>
      </w:pPr>
      <w:r>
        <w:t xml:space="preserve">Flexible work arrangements acknowledging NYC's complex commute realities while ensuring collaboration.</w:t>
      </w:r>
    </w:p>
    <w:p>
      <w:pPr>
        <w:numPr>
          <w:ilvl w:val="0"/>
          <w:numId w:val="1003"/>
        </w:numPr>
        <w:pStyle w:val="Compact"/>
      </w:pPr>
      <w:r>
        <w:rPr>
          <w:bCs/>
          <w:b/>
        </w:rPr>
        <w:t xml:space="preserve">Forge Strategic Industry Alliances:</w:t>
      </w:r>
      <w:r>
        <w:t xml:space="preserve"> </w:t>
      </w:r>
      <w:r>
        <w:t xml:space="preserve">Collaborate with the New York City Economic Development Corporation (NYCEDC) and the New York State Chemical Manufacturers Association to access shared talent pools, co-host industry forums on emerging sustainability challenges, and position the company as a leader in NYC's green engineering initiative.</w:t>
      </w:r>
    </w:p>
    <w:p>
      <w:pPr>
        <w:numPr>
          <w:ilvl w:val="0"/>
          <w:numId w:val="1003"/>
        </w:numPr>
        <w:pStyle w:val="Compact"/>
      </w:pPr>
      <w:r>
        <w:rPr>
          <w:bCs/>
          <w:b/>
        </w:rPr>
        <w:t xml:space="preserve">Invest in Internal Upskilling:</w:t>
      </w:r>
      <w:r>
        <w:t xml:space="preserve"> </w:t>
      </w:r>
      <w:r>
        <w:t xml:space="preserve">Implement robust internal training programs focused on NYC-specific regulatory frameworks (e.g., NYC Local Law 97) and cutting-edge technologies like digital twins for process simulation. This reduces reliance on external hires for niche competencies and enhances retention.</w:t>
      </w:r>
    </w:p>
    <w:bookmarkEnd w:id="23"/>
    <w:bookmarkStart w:id="24" w:name="X6ee9e44bcd95b17588a73f288b9277ac79cbf26"/>
    <w:p>
      <w:pPr>
        <w:pStyle w:val="Heading2"/>
      </w:pPr>
      <w:r>
        <w:t xml:space="preserve">V. Conclusion: The Non-Negotiable Role of the Chemical Engineer in NYC</w:t>
      </w:r>
    </w:p>
    <w:p>
      <w:pPr>
        <w:pStyle w:val="FirstParagraph"/>
      </w:pPr>
      <w:r>
        <w:t xml:space="preserve">The United States New York City market has unequivocally established the Chemical Engineer as a linchpin for operational success and strategic growth. Failure to secure, retain, and empower these professionals directly impedes innovation, regulatory adherence, and profitability within this high-stakes environment. This Sales Report underscores that investing in Chemical Engineer talent is not merely an HR expense—it's a core revenue driver. As the city accelerates its transition toward sustainable manufacturing and advanced biotech leadership under state mandates like the CLCPA, demand for these specialized skills will only intensify. Companies that proactively implement targeted acquisition and development strategies within the United States New York City context will gain a decisive competitive edge, driving measurable sales growth and market leadership in the coming decade. The time to act is now; Chemical Engineers are not just employees—they are your most valuable asset for navigating the future of industry in New York City.</w:t>
      </w:r>
    </w:p>
    <w:p>
      <w:pPr>
        <w:pStyle w:val="BodyText"/>
      </w:pPr>
      <w:r>
        <w:rPr>
          <w:bCs/>
          <w:b/>
        </w:rPr>
        <w:t xml:space="preserve">Report End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for United States New York City</dc:title>
  <dc:creator/>
  <dc:language>en</dc:language>
  <cp:keywords/>
  <dcterms:created xsi:type="dcterms:W3CDTF">2026-07-24T14:07:24Z</dcterms:created>
  <dcterms:modified xsi:type="dcterms:W3CDTF">2026-07-24T14:07:24Z</dcterms:modified>
</cp:coreProperties>
</file>

<file path=docProps/custom.xml><?xml version="1.0" encoding="utf-8"?>
<Properties xmlns="http://schemas.openxmlformats.org/officeDocument/2006/custom-properties" xmlns:vt="http://schemas.openxmlformats.org/officeDocument/2006/docPropsVTypes"/>
</file>