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Uzbekistan</w:t>
      </w:r>
      <w:r>
        <w:t xml:space="preserve"> </w:t>
      </w:r>
      <w:r>
        <w:t xml:space="preserve">Tashkent</w:t>
      </w:r>
      <w:r>
        <w:t xml:space="preserve"> </w:t>
      </w:r>
      <w:r>
        <w:t xml:space="preserve">Market</w:t>
      </w:r>
    </w:p>
    <w:bookmarkStart w:id="27" w:name="X65327c79e56978b15ebe92f058e7f76c97b2c7e"/>
    <w:p>
      <w:pPr>
        <w:pStyle w:val="Heading1"/>
      </w:pPr>
      <w:r>
        <w:t xml:space="preserve">Comprehensive Sales Report: Strategic Growth of Chemical Engineer Services in Uzbekistan Tashkent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Industrial Solutions Division</w:t>
      </w:r>
      <w:r>
        <w:br/>
      </w:r>
      <w:r>
        <w:rPr>
          <w:bCs/>
          <w:b/>
        </w:rPr>
        <w:t xml:space="preserve">Region Covered:</w:t>
      </w:r>
      <w:r>
        <w:t xml:space="preserve"> </w:t>
      </w:r>
      <w:r>
        <w:t xml:space="preserve">Uzbekistan Tashkent (Capital City &amp; Economic Hub)</w:t>
      </w:r>
    </w:p>
    <w:bookmarkStart w:id="20" w:name="i.-executive-summary"/>
    <w:p>
      <w:pPr>
        <w:pStyle w:val="Heading2"/>
      </w:pPr>
      <w:r>
        <w:t xml:space="preserve">I. Executive Summary</w:t>
      </w:r>
    </w:p>
    <w:p>
      <w:pPr>
        <w:pStyle w:val="FirstParagraph"/>
      </w:pPr>
      <w:r>
        <w:t xml:space="preserve">This Sales Report details the dynamic market performance of Chemical Engineer services within Uzbekistan Tashkent, highlighting a 15% year-over-year revenue growth and expanding client base across key industrial sectors. As Uzbekistan accelerates its industrial modernization under the "Uzpromexport" initiative, the demand for skilled</w:t>
      </w:r>
      <w:r>
        <w:t xml:space="preserve"> </w:t>
      </w:r>
      <w:r>
        <w:rPr>
          <w:bCs/>
          <w:b/>
        </w:rPr>
        <w:t xml:space="preserve">Chemical Engineer</w:t>
      </w:r>
      <w:r>
        <w:t xml:space="preserve"> </w:t>
      </w:r>
      <w:r>
        <w:t xml:space="preserve">professionals in Tashkent has surged, directly contributing to our regional sales success. The report analyzes current market conditions, client acquisition trends, strategic opportunities, and actionable recommendations to capitalize on Uzbekistan Tashkent's evolving economic landscape.</w:t>
      </w:r>
    </w:p>
    <w:bookmarkEnd w:id="20"/>
    <w:bookmarkStart w:id="21" w:name="X886657304ba8c0b4bb0dbbfa87d6aa9d02eff20"/>
    <w:p>
      <w:pPr>
        <w:pStyle w:val="Heading2"/>
      </w:pPr>
      <w:r>
        <w:t xml:space="preserve">II. Market Context: Uzbekistan Tashkent as an Industrial Epicenter</w:t>
      </w:r>
    </w:p>
    <w:p>
      <w:pPr>
        <w:pStyle w:val="FirstParagraph"/>
      </w:pPr>
      <w:r>
        <w:t xml:space="preserve">Tashkent stands as the undisputed industrial and technological nucleus of Uzbekistan, housing over 65% of the nation's manufacturing capacity. Recent government investments in sectors like petrochemicals (e.g., new $1.2 billion polymer plant near Tashkent), textile modernization, pharmaceuticals, and sustainable agriculture have created unprecedented demand for specialized engineering services. The "National Development Strategy 2030" explicitly prioritizes advanced manufacturing and chemical processing, making</w:t>
      </w:r>
      <w:r>
        <w:t xml:space="preserve"> </w:t>
      </w:r>
      <w:r>
        <w:rPr>
          <w:bCs/>
          <w:b/>
        </w:rPr>
        <w:t xml:space="preserve">Uzbekistan Tashkent</w:t>
      </w:r>
      <w:r>
        <w:t xml:space="preserve"> </w:t>
      </w:r>
      <w:r>
        <w:t xml:space="preserve">the critical battleground for market share in Chemical Engineering solutions. Our data confirms that 78% of all major industrial contracts requiring Chemical Engineer expertise are now initiated or managed from Tashkent offices.</w:t>
      </w:r>
    </w:p>
    <w:bookmarkEnd w:id="21"/>
    <w:bookmarkStart w:id="22" w:name="Xca7d63af3c9e6f1641585656933e7be224da42c"/>
    <w:p>
      <w:pPr>
        <w:pStyle w:val="Heading2"/>
      </w:pPr>
      <w:r>
        <w:t xml:space="preserve">III. Sales Performance Highlights (Q1-Q3 2023)</w:t>
      </w:r>
    </w:p>
    <w:p>
      <w:pPr>
        <w:pStyle w:val="FirstParagraph"/>
      </w:pPr>
      <w:r>
        <w:rPr>
          <w:bCs/>
          <w:b/>
        </w:rPr>
        <w:t xml:space="preserve">Revenue Growth:</w:t>
      </w:r>
      <w:r>
        <w:t xml:space="preserve"> </w:t>
      </w:r>
      <w:r>
        <w:t xml:space="preserve">$1,850,000 USD (up 15% YoY), driven by long-term contracts with Tashkent-based entities. The average deal size increased by 9%, reflecting higher-value consultancy and process optimization projects.</w:t>
      </w:r>
    </w:p>
    <w:p>
      <w:pPr>
        <w:pStyle w:val="BodyText"/>
      </w:pPr>
      <w:r>
        <w:rPr>
          <w:bCs/>
          <w:b/>
        </w:rPr>
        <w:t xml:space="preserve">Key Client Sectors:</w:t>
      </w:r>
    </w:p>
    <w:p>
      <w:pPr>
        <w:numPr>
          <w:ilvl w:val="0"/>
          <w:numId w:val="1001"/>
        </w:numPr>
        <w:pStyle w:val="Compact"/>
      </w:pPr>
      <w:r>
        <w:rPr>
          <w:bCs/>
          <w:b/>
        </w:rPr>
        <w:t xml:space="preserve">Petrochemicals (42% of Sales):</w:t>
      </w:r>
      <w:r>
        <w:t xml:space="preserve"> </w:t>
      </w:r>
      <w:r>
        <w:t xml:space="preserve">Major contracts with Uzbekneftegaz for refinery efficiency audits at Tashkent's Kukeldash facility. Our Chemical Engineer team reduced catalyst waste by 18% in Q3, securing a repeat order.</w:t>
      </w:r>
    </w:p>
    <w:p>
      <w:pPr>
        <w:numPr>
          <w:ilvl w:val="0"/>
          <w:numId w:val="1001"/>
        </w:numPr>
        <w:pStyle w:val="Compact"/>
      </w:pPr>
      <w:r>
        <w:rPr>
          <w:bCs/>
          <w:b/>
        </w:rPr>
        <w:t xml:space="preserve">Textiles (27% of Sales):</w:t>
      </w:r>
      <w:r>
        <w:t xml:space="preserve"> </w:t>
      </w:r>
      <w:r>
        <w:t xml:space="preserve">Partnered with Tashkent Textile Group to implement water recycling systems, cutting operational costs by $240K annually. This project exemplifies the ROI-driven demand for Chemical Engineer expertise.</w:t>
      </w:r>
    </w:p>
    <w:p>
      <w:pPr>
        <w:numPr>
          <w:ilvl w:val="0"/>
          <w:numId w:val="1001"/>
        </w:numPr>
        <w:pStyle w:val="Compact"/>
      </w:pPr>
      <w:r>
        <w:rPr>
          <w:bCs/>
          <w:b/>
        </w:rPr>
        <w:t xml:space="preserve">Pharmaceuticals (18% of Sales):</w:t>
      </w:r>
      <w:r>
        <w:t xml:space="preserve"> </w:t>
      </w:r>
      <w:r>
        <w:t xml:space="preserve">Supported Ayno Pharma's new API production line in Tashkent City, where our Chemical Engineer solutions ensured compliance with WHO-GMP standards ahead of schedule.</w:t>
      </w:r>
    </w:p>
    <w:p>
      <w:pPr>
        <w:numPr>
          <w:ilvl w:val="0"/>
          <w:numId w:val="1001"/>
        </w:numPr>
        <w:pStyle w:val="Compact"/>
      </w:pPr>
      <w:r>
        <w:rPr>
          <w:bCs/>
          <w:b/>
        </w:rPr>
        <w:t xml:space="preserve">Sustainable Energy (13% of Sales):</w:t>
      </w:r>
      <w:r>
        <w:t xml:space="preserve"> </w:t>
      </w:r>
      <w:r>
        <w:t xml:space="preserve">Advisory services for Tashkent's emerging biogas initiatives, positioning us as a key partner in Uzbekistan's green transition.</w:t>
      </w:r>
    </w:p>
    <w:bookmarkEnd w:id="22"/>
    <w:bookmarkStart w:id="23" w:name="Xd3526bb7379d7287a71bb8261c9be1bf9ecc2bd"/>
    <w:p>
      <w:pPr>
        <w:pStyle w:val="Heading2"/>
      </w:pPr>
      <w:r>
        <w:t xml:space="preserve">IV. Demand Drivers: Why Chemical Engineer Services Are Critical in Uzbekistan Tashkent</w:t>
      </w:r>
    </w:p>
    <w:p>
      <w:pPr>
        <w:pStyle w:val="FirstParagraph"/>
      </w:pPr>
      <w:r>
        <w:t xml:space="preserve">The urgency for specialized</w:t>
      </w:r>
      <w:r>
        <w:t xml:space="preserve"> </w:t>
      </w:r>
      <w:r>
        <w:rPr>
          <w:bCs/>
          <w:b/>
        </w:rPr>
        <w:t xml:space="preserve">Chemical Engineer</w:t>
      </w:r>
      <w:r>
        <w:t xml:space="preserve"> </w:t>
      </w:r>
      <w:r>
        <w:t xml:space="preserve">talent stems from three interlinked factors:</w:t>
      </w:r>
    </w:p>
    <w:p>
      <w:pPr>
        <w:numPr>
          <w:ilvl w:val="0"/>
          <w:numId w:val="1002"/>
        </w:numPr>
        <w:pStyle w:val="Compact"/>
      </w:pPr>
      <w:r>
        <w:rPr>
          <w:bCs/>
          <w:b/>
        </w:rPr>
        <w:t xml:space="preserve">Economic Diversification:</w:t>
      </w:r>
      <w:r>
        <w:t xml:space="preserve"> </w:t>
      </w:r>
      <w:r>
        <w:t xml:space="preserve">Uzbekistan is shifting from raw material exports to value-added manufacturing. Tashkent-based firms require Chemical Engineers to design efficient, scalable production processes (e.g., converting cotton into high-value fabrics or processing mineral resources).</w:t>
      </w:r>
    </w:p>
    <w:p>
      <w:pPr>
        <w:numPr>
          <w:ilvl w:val="0"/>
          <w:numId w:val="1002"/>
        </w:numPr>
        <w:pStyle w:val="Compact"/>
      </w:pPr>
      <w:r>
        <w:rPr>
          <w:bCs/>
          <w:b/>
        </w:rPr>
        <w:t xml:space="preserve">Regulatory Pressure:</w:t>
      </w:r>
      <w:r>
        <w:t xml:space="preserve"> </w:t>
      </w:r>
      <w:r>
        <w:t xml:space="preserve">Stricter environmental laws under Uzbekistan's 2022 Environmental Code necessitate Chemical Engineer oversight for emissions control and waste management – a non-negotiable requirement for Tashkent industrial permits.</w:t>
      </w:r>
    </w:p>
    <w:p>
      <w:pPr>
        <w:numPr>
          <w:ilvl w:val="0"/>
          <w:numId w:val="1002"/>
        </w:numPr>
        <w:pStyle w:val="Compact"/>
      </w:pPr>
      <w:r>
        <w:rPr>
          <w:bCs/>
          <w:b/>
        </w:rPr>
        <w:t xml:space="preserve">Skill Gap:</w:t>
      </w:r>
      <w:r>
        <w:t xml:space="preserve"> </w:t>
      </w:r>
      <w:r>
        <w:t xml:space="preserve">A 2023 National Survey by the Ministry of Industry &amp; New Technologies revealed a critical shortage of certified Chemical Engineers in Uzbekistan, with only 450 qualified professionals nationally. This scarcity fuels premium service pricing and extended project timelines.</w:t>
      </w:r>
    </w:p>
    <w:bookmarkEnd w:id="23"/>
    <w:bookmarkStart w:id="24" w:name="v.-challenges-in-the-tashkent-market"/>
    <w:p>
      <w:pPr>
        <w:pStyle w:val="Heading2"/>
      </w:pPr>
      <w:r>
        <w:t xml:space="preserve">V. Challenges in the Tashkent Market</w:t>
      </w:r>
    </w:p>
    <w:p>
      <w:pPr>
        <w:pStyle w:val="FirstParagraph"/>
      </w:pPr>
      <w:r>
        <w:t xml:space="preserve">Despite strong growth, our Sales Report identifies key barriers:</w:t>
      </w:r>
    </w:p>
    <w:p>
      <w:pPr>
        <w:numPr>
          <w:ilvl w:val="0"/>
          <w:numId w:val="1003"/>
        </w:numPr>
        <w:pStyle w:val="Compact"/>
      </w:pPr>
      <w:r>
        <w:rPr>
          <w:bCs/>
          <w:b/>
        </w:rPr>
        <w:t xml:space="preserve">Local Talent Acquisition:</w:t>
      </w:r>
      <w:r>
        <w:t xml:space="preserve"> </w:t>
      </w:r>
      <w:r>
        <w:t xml:space="preserve">Competing with state-owned enterprises (e.g., Uzbekchem) for scarce Chemical Engineer graduates. We are addressing this via partnerships with Tashkent Institute of Chemical Technology for sponsored internships.</w:t>
      </w:r>
    </w:p>
    <w:p>
      <w:pPr>
        <w:numPr>
          <w:ilvl w:val="0"/>
          <w:numId w:val="1003"/>
        </w:numPr>
        <w:pStyle w:val="Compact"/>
      </w:pPr>
      <w:r>
        <w:rPr>
          <w:bCs/>
          <w:b/>
        </w:rPr>
        <w:t xml:space="preserve">Cultural Nuances in Procurement:</w:t>
      </w:r>
      <w:r>
        <w:t xml:space="preserve"> </w:t>
      </w:r>
      <w:r>
        <w:t xml:space="preserve">Long decision cycles at ministries require relationship-building beyond pure technical pitches. Our local Tashkent sales team (70% Uzbeki staff) has reduced average sales cycle by 35 days through culturally attuned engagement.</w:t>
      </w:r>
    </w:p>
    <w:p>
      <w:pPr>
        <w:numPr>
          <w:ilvl w:val="0"/>
          <w:numId w:val="1003"/>
        </w:numPr>
        <w:pStyle w:val="Compact"/>
      </w:pPr>
      <w:r>
        <w:rPr>
          <w:bCs/>
          <w:b/>
        </w:rPr>
        <w:t xml:space="preserve">Infrastructure Limitations:</w:t>
      </w:r>
      <w:r>
        <w:t xml:space="preserve"> </w:t>
      </w:r>
      <w:r>
        <w:t xml:space="preserve">Some older facilities in Tashkent outskirts lack modern data systems, requiring Chemical Engineer teams to integrate legacy equipment with new process controls – a unique challenge our service model addresses.</w:t>
      </w:r>
    </w:p>
    <w:bookmarkEnd w:id="24"/>
    <w:bookmarkStart w:id="25" w:name="X45cee48ed2641400068cb228ca36e6a94cbe0f9"/>
    <w:p>
      <w:pPr>
        <w:pStyle w:val="Heading2"/>
      </w:pPr>
      <w:r>
        <w:t xml:space="preserve">VI. Strategic Recommendations for Sustained Growth</w:t>
      </w:r>
    </w:p>
    <w:p>
      <w:pPr>
        <w:pStyle w:val="FirstParagraph"/>
      </w:pPr>
      <w:r>
        <w:t xml:space="preserve">This Sales Report concludes with actionable strategies to dominate the Uzbekistan Tashkent market:</w:t>
      </w:r>
    </w:p>
    <w:p>
      <w:pPr>
        <w:numPr>
          <w:ilvl w:val="0"/>
          <w:numId w:val="1004"/>
        </w:numPr>
        <w:pStyle w:val="Compact"/>
      </w:pPr>
      <w:r>
        <w:rPr>
          <w:bCs/>
          <w:b/>
        </w:rPr>
        <w:t xml:space="preserve">Establish a Tashkent Chemical Engineering Hub:</w:t>
      </w:r>
      <w:r>
        <w:t xml:space="preserve"> </w:t>
      </w:r>
      <w:r>
        <w:t xml:space="preserve">Invest $350K to create a dedicated center for R&amp;D, training, and client demos. This local presence is non-negotiable for securing government-backed contracts.</w:t>
      </w:r>
    </w:p>
    <w:p>
      <w:pPr>
        <w:numPr>
          <w:ilvl w:val="0"/>
          <w:numId w:val="1004"/>
        </w:numPr>
        <w:pStyle w:val="Compact"/>
      </w:pPr>
      <w:r>
        <w:rPr>
          <w:bCs/>
          <w:b/>
        </w:rPr>
        <w:t xml:space="preserve">Develop Uzbeki-Language Technical Documentation:</w:t>
      </w:r>
      <w:r>
        <w:t xml:space="preserve"> </w:t>
      </w:r>
      <w:r>
        <w:t xml:space="preserve">82% of Tashkent clients prefer native-language reports. Allocating resources to localize all Chemical Engineer deliverables will accelerate trust and adoption.</w:t>
      </w:r>
    </w:p>
    <w:p>
      <w:pPr>
        <w:numPr>
          <w:ilvl w:val="0"/>
          <w:numId w:val="1004"/>
        </w:numPr>
        <w:pStyle w:val="Compact"/>
      </w:pPr>
      <w:r>
        <w:rPr>
          <w:bCs/>
          <w:b/>
        </w:rPr>
        <w:t xml:space="preserve">Prioritize Water &amp; Energy Efficiency:</w:t>
      </w:r>
      <w:r>
        <w:t xml:space="preserve"> </w:t>
      </w:r>
      <w:r>
        <w:t xml:space="preserve">Given Uzbekistan's water scarcity crisis, bundle Chemical Engineer services with sustainability metrics (e.g., "30% less water usage per unit produced") to align with national priorities.</w:t>
      </w:r>
    </w:p>
    <w:bookmarkEnd w:id="25"/>
    <w:bookmarkStart w:id="26" w:name="X1e56b691f16ae0c999309fb6bb43814ea7216a4"/>
    <w:p>
      <w:pPr>
        <w:pStyle w:val="Heading2"/>
      </w:pPr>
      <w:r>
        <w:t xml:space="preserve">VII. Conclusion: The Indispensable Role of the Chemical Engineer in Uzbekistan’s Future</w:t>
      </w:r>
    </w:p>
    <w:p>
      <w:pPr>
        <w:pStyle w:val="FirstParagraph"/>
      </w:pPr>
      <w:r>
        <w:t xml:space="preserve">The data in this Sales Report unequivocally demonstrates that the</w:t>
      </w:r>
      <w:r>
        <w:t xml:space="preserve"> </w:t>
      </w:r>
      <w:r>
        <w:rPr>
          <w:bCs/>
          <w:b/>
        </w:rPr>
        <w:t xml:space="preserve">Chemical Engineer</w:t>
      </w:r>
      <w:r>
        <w:t xml:space="preserve"> </w:t>
      </w:r>
      <w:r>
        <w:t xml:space="preserve">is no longer a supporting role but a strategic asset driving Uzbekistan Tashkent's industrial renaissance. As the capital city becomes synonymous with innovation on Central Asia's economic stage, our ability to deliver measurable results through Chemical Engineering expertise – whether optimizing oil refining, enabling textile sustainability, or advancing pharmaceutical production – directly translates to market leadership. The 15% sales growth in Q1-Q3 2023 is merely the beginning. By embedding ourselves within Tashkent's industrial ecosystem and addressing the unique challenges of</w:t>
      </w:r>
      <w:r>
        <w:t xml:space="preserve"> </w:t>
      </w:r>
      <w:r>
        <w:rPr>
          <w:bCs/>
          <w:b/>
        </w:rPr>
        <w:t xml:space="preserve">Uzbekistan</w:t>
      </w:r>
      <w:r>
        <w:t xml:space="preserve">'s development path, we are positioned to capture a minimum 25% market share in Chemical Engineer services within Uzbekistan Tashkent by 2025.</w:t>
      </w:r>
    </w:p>
    <w:p>
      <w:pPr>
        <w:pStyle w:val="BodyText"/>
      </w:pPr>
      <w:r>
        <w:rPr>
          <w:iCs/>
          <w:i/>
        </w:rPr>
        <w:t xml:space="preserve">"In Uzbekistan Tashkent, where every kilogram of cotton or liter of fuel holds strategic value, the Chemical Engineer is the architect of efficiency. Our sales success isn't just about contracts – it's about engineering a more prosperous future for Uzbekistan."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Services in Uzbekistan Tashkent Market</dc:title>
  <dc:creator/>
  <dc:language>en</dc:language>
  <cp:keywords/>
  <dcterms:created xsi:type="dcterms:W3CDTF">2026-07-23T20:11:29Z</dcterms:created>
  <dcterms:modified xsi:type="dcterms:W3CDTF">2026-07-23T20:11:29Z</dcterms:modified>
</cp:coreProperties>
</file>

<file path=docProps/custom.xml><?xml version="1.0" encoding="utf-8"?>
<Properties xmlns="http://schemas.openxmlformats.org/officeDocument/2006/custom-properties" xmlns:vt="http://schemas.openxmlformats.org/officeDocument/2006/docPropsVTypes"/>
</file>