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Chemist</w:t>
      </w:r>
      <w:r>
        <w:t xml:space="preserve"> </w:t>
      </w:r>
      <w:r>
        <w:t xml:space="preserve">Sales</w:t>
      </w:r>
      <w:r>
        <w:t xml:space="preserve"> </w:t>
      </w:r>
      <w:r>
        <w:t xml:space="preserve">Report:</w:t>
      </w:r>
      <w:r>
        <w:t xml:space="preserve"> </w:t>
      </w:r>
      <w:r>
        <w:t xml:space="preserve">Navigating</w:t>
      </w:r>
      <w:r>
        <w:t xml:space="preserve"> </w:t>
      </w:r>
      <w:r>
        <w:t xml:space="preserve">Challenges</w:t>
      </w:r>
      <w:r>
        <w:t xml:space="preserve"> </w:t>
      </w:r>
      <w:r>
        <w:t xml:space="preserve">in</w:t>
      </w:r>
      <w:r>
        <w:t xml:space="preserve"> </w:t>
      </w:r>
      <w:r>
        <w:t xml:space="preserve">Afghanistan's</w:t>
      </w:r>
      <w:r>
        <w:t xml:space="preserve"> </w:t>
      </w:r>
      <w:r>
        <w:t xml:space="preserve">Pharmaceutical</w:t>
      </w:r>
      <w:r>
        <w:t xml:space="preserve"> </w:t>
      </w:r>
      <w:r>
        <w:t xml:space="preserve">Sector</w:t>
      </w:r>
    </w:p>
    <w:bookmarkStart w:id="26" w:name="X077dd65aad4cd5ff57e351d2e5765b42cad9d67"/>
    <w:p>
      <w:pPr>
        <w:pStyle w:val="Heading1"/>
      </w:pPr>
      <w:r>
        <w:t xml:space="preserve">Kabul Chemist Sales Report: Navigating Challenges in Afghanistan's Pharmaceutical Sector</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pharmaceutical outlets across Kabul, Afghanistan, covering the period from January to June 2024. As a leading network of community-focused chemists serving Kabul's diverse population, we have maintained critical access to essential medicines despite persistent economic and logistical challenges. This report underscores our commitment to public health while documenting sales trends, market dynamics, and strategic adaptations within the unique context of Afghanistan Kabul.</w:t>
      </w:r>
    </w:p>
    <w:bookmarkEnd w:id="20"/>
    <w:bookmarkStart w:id="21" w:name="X428600faf33494b80a9d3bfa1ad1ccad411eda8"/>
    <w:p>
      <w:pPr>
        <w:pStyle w:val="Heading2"/>
      </w:pPr>
      <w:r>
        <w:t xml:space="preserve">Market Context: Afghanistan Kabul Pharmaceutical Landscape</w:t>
      </w:r>
    </w:p>
    <w:p>
      <w:pPr>
        <w:pStyle w:val="FirstParagraph"/>
      </w:pPr>
      <w:r>
        <w:t xml:space="preserve">The pharmaceutical retail sector in Afghanistan Kabul operates within a complex environment defined by limited infrastructure, currency volatility, and evolving healthcare needs. With over 300 licensed chemists operating across the city, our network strategically positions itself to serve both urban centers like Darul Aman and peri-urban communities such as Dasht-e-Barchi. The market remains heavily reliant on essential medicines for endemic conditions including malaria (affecting 15% of Kabul's population annually), respiratory infections, and chronic diseases like diabetes. Notably, our chemist outlets have become vital community health hubs where pharmacists provide not just medications but also basic health counseling – a critical service in an area with limited primary healthcare access.</w:t>
      </w:r>
    </w:p>
    <w:bookmarkEnd w:id="21"/>
    <w:bookmarkStart w:id="22" w:name="Xd2237100be78c068595603d6272da4c031d6bc8"/>
    <w:p>
      <w:pPr>
        <w:pStyle w:val="Heading2"/>
      </w:pPr>
      <w:r>
        <w:t xml:space="preserve">Sales Performance Analysis (January-June 2024)</w:t>
      </w:r>
    </w:p>
    <w:p>
      <w:pPr>
        <w:pStyle w:val="FirstParagraph"/>
      </w:pPr>
      <w:r>
        <w:t xml:space="preserve">Our Kabul-based chemist network achieved steady growth despite economic constraints, recording a total revenue of AFN 18.7 million (approximately USD $195,000) – representing a 12.3% increase year-over-year. This growth is particularly significant given the national inflation rate exceeding 45% in early 2024. Key drivers included:</w:t>
      </w:r>
    </w:p>
    <w:p>
      <w:pPr>
        <w:numPr>
          <w:ilvl w:val="0"/>
          <w:numId w:val="1001"/>
        </w:numPr>
        <w:pStyle w:val="Compact"/>
      </w:pPr>
      <w:r>
        <w:rPr>
          <w:bCs/>
          <w:b/>
        </w:rPr>
        <w:t xml:space="preserve">Essential Medicines Dominance:</w:t>
      </w:r>
      <w:r>
        <w:t xml:space="preserve"> </w:t>
      </w:r>
      <w:r>
        <w:t xml:space="preserve">Over 78% of sales comprised essential drugs (antibiotics, antimalarials, pain management). Sales of malaria treatment kits increased by 19% compared to H1 2023 due to seasonal outbreaks.</w:t>
      </w:r>
    </w:p>
    <w:p>
      <w:pPr>
        <w:numPr>
          <w:ilvl w:val="0"/>
          <w:numId w:val="1001"/>
        </w:numPr>
        <w:pStyle w:val="Compact"/>
      </w:pPr>
      <w:r>
        <w:rPr>
          <w:bCs/>
          <w:b/>
        </w:rPr>
        <w:t xml:space="preserve">Community Health Focus:</w:t>
      </w:r>
      <w:r>
        <w:t xml:space="preserve"> </w:t>
      </w:r>
      <w:r>
        <w:t xml:space="preserve">Our pharmacist-led health workshops (covering diabetes management and maternal care) directly contributed to a 27% rise in repeat customer visits at our Kabul outlets.</w:t>
      </w:r>
    </w:p>
    <w:p>
      <w:pPr>
        <w:numPr>
          <w:ilvl w:val="0"/>
          <w:numId w:val="1001"/>
        </w:numPr>
        <w:pStyle w:val="Compact"/>
      </w:pPr>
      <w:r>
        <w:rPr>
          <w:bCs/>
          <w:b/>
        </w:rPr>
        <w:t xml:space="preserve">Digital Integration:</w:t>
      </w:r>
      <w:r>
        <w:t xml:space="preserve"> </w:t>
      </w:r>
      <w:r>
        <w:t xml:space="preserve">The mobile prescription system launched across all Kabul chemist locations increased order accuracy by 33% and reduced waiting times during peak hours (8-11 AM).</w:t>
      </w:r>
    </w:p>
    <w:p>
      <w:pPr>
        <w:pStyle w:val="FirstParagraph"/>
      </w:pPr>
      <w:r>
        <w:t xml:space="preserve">However, non-essential categories faced challenges: cosmetic products declined by 42% as families prioritized essential healthcare. This aligns with broader economic trends where households in Kabul reduced discretionary spending on health-related items beyond critical needs.</w:t>
      </w:r>
    </w:p>
    <w:bookmarkEnd w:id="22"/>
    <w:bookmarkStart w:id="23" w:name="X7241bd3be085ddbd25025771cedda690ba11505"/>
    <w:p>
      <w:pPr>
        <w:pStyle w:val="Heading2"/>
      </w:pPr>
      <w:r>
        <w:t xml:space="preserve">Challenges Faced by Chemist Outlets in Afghanistan Kabul</w:t>
      </w:r>
    </w:p>
    <w:p>
      <w:pPr>
        <w:pStyle w:val="FirstParagraph"/>
      </w:pPr>
      <w:r>
        <w:t xml:space="preserve">Operating as a chemist network in Kabul presents unique operational hurdles that directly impact sales performance:</w:t>
      </w:r>
    </w:p>
    <w:p>
      <w:pPr>
        <w:numPr>
          <w:ilvl w:val="0"/>
          <w:numId w:val="1002"/>
        </w:numPr>
        <w:pStyle w:val="Compact"/>
      </w:pPr>
      <w:r>
        <w:rPr>
          <w:bCs/>
          <w:b/>
        </w:rPr>
        <w:t xml:space="preserve">Supply Chain Disruptions:</w:t>
      </w:r>
      <w:r>
        <w:t xml:space="preserve"> </w:t>
      </w:r>
      <w:r>
        <w:t xml:space="preserve">Customs delays at the Kabul International Airport have caused 3-4 week stockouts for specialized medications, reducing potential revenue by an estimated AFN 2.1 million this period.</w:t>
      </w:r>
    </w:p>
    <w:p>
      <w:pPr>
        <w:numPr>
          <w:ilvl w:val="0"/>
          <w:numId w:val="1002"/>
        </w:numPr>
        <w:pStyle w:val="Compact"/>
      </w:pPr>
      <w:r>
        <w:rPr>
          <w:bCs/>
          <w:b/>
        </w:rPr>
        <w:t xml:space="preserve">Economic Constraints:</w:t>
      </w:r>
      <w:r>
        <w:t xml:space="preserve"> </w:t>
      </w:r>
      <w:r>
        <w:t xml:space="preserve">With unemployment exceeding 35% in Kabul, cash-based transactions dominate (87% of sales), creating liquidity challenges for small-scale chemist owners.</w:t>
      </w:r>
    </w:p>
    <w:p>
      <w:pPr>
        <w:pStyle w:val="FirstParagraph"/>
      </w:pPr>
      <w:r>
        <w:t xml:space="preserve">Notably, these challenges have not diminished the community's reliance on our chemists. In fact, during winter 2023-24 when many clinics closed due to funding issues, our Kabul outlets became the primary access point for respiratory medications – demonstrating the irreplaceable role of local chemists in Afghanistan's healthcare system.</w:t>
      </w:r>
    </w:p>
    <w:bookmarkEnd w:id="23"/>
    <w:bookmarkStart w:id="24" w:name="strategic-adaptations-and-future-outlook"/>
    <w:p>
      <w:pPr>
        <w:pStyle w:val="Heading2"/>
      </w:pPr>
      <w:r>
        <w:t xml:space="preserve">Strategic Adaptations and Future Outlook</w:t>
      </w:r>
    </w:p>
    <w:p>
      <w:pPr>
        <w:pStyle w:val="FirstParagraph"/>
      </w:pPr>
      <w:r>
        <w:t xml:space="preserve">To navigate Afghanistan Kabul's complex operating environment, our chemist network implemented targeted strategies that directly enhanced sales performance:</w:t>
      </w:r>
    </w:p>
    <w:p>
      <w:pPr>
        <w:numPr>
          <w:ilvl w:val="0"/>
          <w:numId w:val="1003"/>
        </w:numPr>
        <w:pStyle w:val="Compact"/>
      </w:pPr>
      <w:r>
        <w:rPr>
          <w:bCs/>
          <w:b/>
        </w:rPr>
        <w:t xml:space="preserve">Localized Inventory Management:</w:t>
      </w:r>
      <w:r>
        <w:t xml:space="preserve"> </w:t>
      </w:r>
      <w:r>
        <w:t xml:space="preserve">Partnering with 5 regional Afghan distributors to maintain 60-day stock of essential medicines at our central Kabul hub, reducing out-of-stock incidents by 57%.</w:t>
      </w:r>
    </w:p>
    <w:p>
      <w:pPr>
        <w:numPr>
          <w:ilvl w:val="0"/>
          <w:numId w:val="1003"/>
        </w:numPr>
        <w:pStyle w:val="Compact"/>
      </w:pPr>
      <w:r>
        <w:rPr>
          <w:bCs/>
          <w:b/>
        </w:rPr>
        <w:t xml:space="preserve">Cashless Payment Expansion:</w:t>
      </w:r>
      <w:r>
        <w:t xml:space="preserve"> </w:t>
      </w:r>
      <w:r>
        <w:t xml:space="preserve">Introducing mobile money integration (through Etisalat and Roshan) to facilitate transactions, increasing sales from low-income customers by 18% in Q2.</w:t>
      </w:r>
    </w:p>
    <w:p>
      <w:pPr>
        <w:pStyle w:val="FirstParagraph"/>
      </w:pPr>
      <w:r>
        <w:t xml:space="preserve">Looking ahead, we project a 15% revenue growth for the full year 2024. This is predicated on expanding our essential medicine supply chain and launching telehealth consultations – allowing pharmacists to provide remote advice while directing customers to the most appropriate chemist outlet in Kabul.</w:t>
      </w:r>
    </w:p>
    <w:bookmarkEnd w:id="24"/>
    <w:bookmarkStart w:id="25" w:name="conclusion"/>
    <w:p>
      <w:pPr>
        <w:pStyle w:val="Heading2"/>
      </w:pPr>
      <w:r>
        <w:t xml:space="preserve">Conclusion</w:t>
      </w:r>
    </w:p>
    <w:p>
      <w:pPr>
        <w:pStyle w:val="FirstParagraph"/>
      </w:pPr>
      <w:r>
        <w:t xml:space="preserve">This Sales Report underscores that operating a chemist business in Afghanistan Kabul demands resilience, community engagement, and adaptive strategies. Despite significant challenges including supply chain instability and economic hardship, our network has not only maintained but expanded access to critical medicines for over 150,000 patients across the city since January 2024. The data presented clearly demonstrates that when chemists prioritize essential health services within Kabul's specific context – through localized solutions and community partnerships – sustainable growth is achievable even in difficult environments. As we continue our work as a trusted chemist network in Afghanistan, our commitment remains focused on ensuring no Kabul resident lacks access to the medicines they need.</w:t>
      </w:r>
    </w:p>
    <w:p>
      <w:pPr>
        <w:pStyle w:val="BodyText"/>
      </w:pPr>
      <w:r>
        <w:rPr>
          <w:iCs/>
          <w:i/>
        </w:rPr>
        <w:t xml:space="preserve">Prepared for: Management Committee, Kabul Chemist Network | Date: July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Chemist Sales Report: Navigating Challenges in Afghanistan's Pharmaceutical Sector</dc:title>
  <dc:creator/>
  <cp:keywords/>
  <dcterms:created xsi:type="dcterms:W3CDTF">2026-07-23T12:06:27Z</dcterms:created>
  <dcterms:modified xsi:type="dcterms:W3CDTF">2026-07-23T12:06:27Z</dcterms:modified>
</cp:coreProperties>
</file>

<file path=docProps/custom.xml><?xml version="1.0" encoding="utf-8"?>
<Properties xmlns="http://schemas.openxmlformats.org/officeDocument/2006/custom-properties" xmlns:vt="http://schemas.openxmlformats.org/officeDocument/2006/docPropsVTypes"/>
</file>