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Algiers</w:t>
      </w:r>
      <w:r>
        <w:t xml:space="preserve"> </w:t>
      </w:r>
      <w:r>
        <w:t xml:space="preserve">Chemist</w:t>
      </w:r>
      <w:r>
        <w:t xml:space="preserve"> </w:t>
      </w:r>
      <w:r>
        <w:t xml:space="preserve">Performance</w:t>
      </w:r>
    </w:p>
    <w:bookmarkStart w:id="27" w:name="X39692ce838dc7ef8e06ce3c9eef11fa4c8de80c"/>
    <w:p>
      <w:pPr>
        <w:pStyle w:val="Heading1"/>
      </w:pPr>
      <w:r>
        <w:t xml:space="preserve">Annual Sales Report: Comprehensive Analysis of Chemist Operations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Algerian Pharmaceutical Distributors</w:t>
      </w:r>
      <w:r>
        <w:br/>
      </w:r>
      <w:r>
        <w:rPr>
          <w:bCs/>
          <w:b/>
        </w:rPr>
        <w:t xml:space="preserve">Location:</w:t>
      </w:r>
      <w:r>
        <w:t xml:space="preserve"> </w:t>
      </w:r>
      <w:r>
        <w:t xml:space="preserve">Algiers, Algeria</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Algeria Algiers for the fiscal year 2023. Situated in the heart of Algiers' commercial district, this location has consistently demonstrated resilience against market volatility while driving strategic growth. The report confirms a 14.7% year-over-year sales increase, significantly outperforming national pharmaceutical industry averages (5.2%) as documented by Algeria's Ministry of Health Statistics Bureau. This achievement underscores our Chemist's operational excellence and deep market understanding within Algeria Algiers' unique healthcare ecosystem.</w:t>
      </w:r>
    </w:p>
    <w:bookmarkEnd w:id="20"/>
    <w:bookmarkStart w:id="21" w:name="X4129a43f543e659466caf61991059ddf3323249"/>
    <w:p>
      <w:pPr>
        <w:pStyle w:val="Heading2"/>
      </w:pPr>
      <w:r>
        <w:t xml:space="preserve">Performance Highlights: Sales Report Metrics</w:t>
      </w:r>
    </w:p>
    <w:p>
      <w:pPr>
        <w:pStyle w:val="FirstParagraph"/>
      </w:pPr>
      <w:r>
        <w:t xml:space="preserve">Our Algiers Chemist recorded total annual sales of 48.7 billion Algerian Dinars (DZD), reflecting strong consumer engagement across all service lines. Key indicators include:</w:t>
      </w:r>
    </w:p>
    <w:p>
      <w:pPr>
        <w:numPr>
          <w:ilvl w:val="0"/>
          <w:numId w:val="1001"/>
        </w:numPr>
        <w:pStyle w:val="Compact"/>
      </w:pPr>
      <w:r>
        <w:rPr>
          <w:bCs/>
          <w:b/>
        </w:rPr>
        <w:t xml:space="preserve">Prescription Medications:</w:t>
      </w:r>
      <w:r>
        <w:t xml:space="preserve"> </w:t>
      </w:r>
      <w:r>
        <w:t xml:space="preserve">62% of total revenue ($30.2B DZD) – driven by chronic disease management solutions for hypertension and diabetes, critical health challenges in Algeria Algiers' aging population</w:t>
      </w:r>
    </w:p>
    <w:p>
      <w:pPr>
        <w:numPr>
          <w:ilvl w:val="0"/>
          <w:numId w:val="1001"/>
        </w:numPr>
        <w:pStyle w:val="Compact"/>
      </w:pPr>
      <w:r>
        <w:rPr>
          <w:bCs/>
          <w:b/>
        </w:rPr>
        <w:t xml:space="preserve">OTC &amp; Wellness Products:</w:t>
      </w:r>
      <w:r>
        <w:t xml:space="preserve"> </w:t>
      </w:r>
      <w:r>
        <w:t xml:space="preserve">28% increase year-over-year ($13.6B DZD), fueled by heightened public health awareness post-pandemic</w:t>
      </w:r>
    </w:p>
    <w:p>
      <w:pPr>
        <w:numPr>
          <w:ilvl w:val="0"/>
          <w:numId w:val="1001"/>
        </w:numPr>
        <w:pStyle w:val="Compact"/>
      </w:pPr>
      <w:r>
        <w:rPr>
          <w:bCs/>
          <w:b/>
        </w:rPr>
        <w:t xml:space="preserve">Cosmetics &amp; Personal Care:</w:t>
      </w:r>
      <w:r>
        <w:t xml:space="preserve"> </w:t>
      </w:r>
      <w:r>
        <w:t xml:space="preserve">17% growth ($5.9B DZD) – aligning with Algeria's rising demand for locally sourced herbal skincare products</w:t>
      </w:r>
    </w:p>
    <w:p>
      <w:pPr>
        <w:numPr>
          <w:ilvl w:val="0"/>
          <w:numId w:val="1001"/>
        </w:numPr>
        <w:pStyle w:val="Compact"/>
      </w:pPr>
      <w:r>
        <w:rPr>
          <w:bCs/>
          <w:b/>
        </w:rPr>
        <w:t xml:space="preserve">Pharmacy Services:</w:t>
      </w:r>
      <w:r>
        <w:t xml:space="preserve"> </w:t>
      </w:r>
      <w:r>
        <w:t xml:space="preserve">22% uptake in teleconsultations and medication adherence programs, enhancing customer retention</w:t>
      </w:r>
    </w:p>
    <w:p>
      <w:pPr>
        <w:pStyle w:val="FirstParagraph"/>
      </w:pPr>
      <w:r>
        <w:t xml:space="preserve">The Chemist's strategic location within Algiers' central district (10 minutes from the National Hospital) contributed significantly to foot traffic. Customer satisfaction scores reached 94.3% (vs. 88.7% national average), directly attributable to our specialized staff trained in Algerian healthcare regulations and patient communication protocols.</w:t>
      </w:r>
    </w:p>
    <w:bookmarkEnd w:id="21"/>
    <w:bookmarkStart w:id="22" w:name="market-analysis-algeria-algiers-context"/>
    <w:p>
      <w:pPr>
        <w:pStyle w:val="Heading2"/>
      </w:pPr>
      <w:r>
        <w:t xml:space="preserve">Market Analysis: Algeria Algiers Context</w:t>
      </w:r>
    </w:p>
    <w:p>
      <w:pPr>
        <w:pStyle w:val="FirstParagraph"/>
      </w:pPr>
      <w:r>
        <w:t xml:space="preserve">Algeria Algiers presents a dynamic pharmaceutical landscape shaped by national healthcare reforms and demographic shifts. The 2023 National Health Survey (Ministry of Health) indicates that:</w:t>
      </w:r>
    </w:p>
    <w:p>
      <w:pPr>
        <w:numPr>
          <w:ilvl w:val="0"/>
          <w:numId w:val="1002"/>
        </w:numPr>
        <w:pStyle w:val="Compact"/>
      </w:pPr>
      <w:r>
        <w:t xml:space="preserve">Chronic diseases now affect 37% of Algiers residents aged 40+, creating sustained demand for our Chemist's prescription inventory</w:t>
      </w:r>
    </w:p>
    <w:p>
      <w:pPr>
        <w:numPr>
          <w:ilvl w:val="0"/>
          <w:numId w:val="1002"/>
        </w:numPr>
        <w:pStyle w:val="Compact"/>
      </w:pPr>
      <w:r>
        <w:t xml:space="preserve">Government initiatives promoting local pharmaceutical manufacturing have increased shelf space for Algerian brands by 23% in our outlet</w:t>
      </w:r>
    </w:p>
    <w:p>
      <w:pPr>
        <w:numPr>
          <w:ilvl w:val="0"/>
          <w:numId w:val="1002"/>
        </w:numPr>
        <w:pStyle w:val="Compact"/>
      </w:pPr>
      <w:r>
        <w:t xml:space="preserve">Demand for Arabic-language medication instructions has grown by 41% – a priority addressed through our multilingual staff training program</w:t>
      </w:r>
    </w:p>
    <w:p>
      <w:pPr>
        <w:pStyle w:val="FirstParagraph"/>
      </w:pPr>
      <w:r>
        <w:t xml:space="preserve">This localized market intelligence directly informs our inventory strategy. For instance, we increased stock of antihypertensives (68% of prescription volume) following Algeria's 2023 hypertension prevalence report. Similarly, we expanded herbal product partnerships with local suppliers in the Mitidja Valley to meet regional demand for natural remedies.</w:t>
      </w:r>
    </w:p>
    <w:bookmarkEnd w:id="22"/>
    <w:bookmarkStart w:id="23" w:name="Xf25cc31128a2c276aba18dc0517dabe84db43b4"/>
    <w:p>
      <w:pPr>
        <w:pStyle w:val="Heading2"/>
      </w:pPr>
      <w:r>
        <w:t xml:space="preserve">Competitive Differentiation: Why Our Algiers Chemist Leads</w:t>
      </w:r>
    </w:p>
    <w:p>
      <w:pPr>
        <w:pStyle w:val="FirstParagraph"/>
      </w:pPr>
      <w:r>
        <w:t xml:space="preserve">While competing pharmacies in Algeria Algiers focus on price wars, our Chemist has built sustainable advantage through:</w:t>
      </w:r>
    </w:p>
    <w:p>
      <w:pPr>
        <w:numPr>
          <w:ilvl w:val="0"/>
          <w:numId w:val="1003"/>
        </w:numPr>
        <w:pStyle w:val="Compact"/>
      </w:pPr>
      <w:r>
        <w:rPr>
          <w:bCs/>
          <w:b/>
        </w:rPr>
        <w:t xml:space="preserve">Clinical Service Integration:</w:t>
      </w:r>
      <w:r>
        <w:t xml:space="preserve"> </w:t>
      </w:r>
      <w:r>
        <w:t xml:space="preserve">On-site pharmacists conducting free blood pressure screenings (18,500 sessions in 2023) – a service absent at 74% of Algiers competitors per local market survey</w:t>
      </w:r>
    </w:p>
    <w:p>
      <w:pPr>
        <w:numPr>
          <w:ilvl w:val="0"/>
          <w:numId w:val="1003"/>
        </w:numPr>
        <w:pStyle w:val="Compact"/>
      </w:pPr>
      <w:r>
        <w:rPr>
          <w:bCs/>
          <w:b/>
        </w:rPr>
        <w:t xml:space="preserve">Community Health Partnerships:</w:t>
      </w:r>
      <w:r>
        <w:t xml:space="preserve"> </w:t>
      </w:r>
      <w:r>
        <w:t xml:space="preserve">Collaborating with Algeria's Ministry of Public Health for vaccination drives during flu season, attracting new customer segments</w:t>
      </w:r>
    </w:p>
    <w:p>
      <w:pPr>
        <w:numPr>
          <w:ilvl w:val="0"/>
          <w:numId w:val="1003"/>
        </w:numPr>
        <w:pStyle w:val="Compact"/>
      </w:pPr>
      <w:r>
        <w:rPr>
          <w:bCs/>
          <w:b/>
        </w:rPr>
        <w:t xml:space="preserve">Technology Adoption:</w:t>
      </w:r>
      <w:r>
        <w:t xml:space="preserve"> </w:t>
      </w:r>
      <w:r>
        <w:t xml:space="preserve">Our mobile app (offering prescription refills and health tips in Darija Arabic) achieved 12,000 downloads – 3x industry benchmark for Algerian pharmacies</w:t>
      </w:r>
    </w:p>
    <w:p>
      <w:pPr>
        <w:pStyle w:val="FirstParagraph"/>
      </w:pPr>
      <w:r>
        <w:t xml:space="preserve">This holistic approach transformed our Algiers Chemist from a transactional point into a trusted healthcare hub, directly reflected in our customer lifetime value (CLV) metrics which exceeded regional averages by 32%.</w:t>
      </w:r>
    </w:p>
    <w:bookmarkEnd w:id="23"/>
    <w:bookmarkStart w:id="24" w:name="Xc0726217569446786649cf754fffad3b057a29b"/>
    <w:p>
      <w:pPr>
        <w:pStyle w:val="Heading2"/>
      </w:pPr>
      <w:r>
        <w:t xml:space="preserve">Challenges &amp; Strategic Opportunities in Algeria</w:t>
      </w:r>
    </w:p>
    <w:p>
      <w:pPr>
        <w:pStyle w:val="FirstParagraph"/>
      </w:pPr>
      <w:r>
        <w:t xml:space="preserve">Despite strong performance, the Sales Report identifies critical market challenges requiring immediate action:</w:t>
      </w:r>
    </w:p>
    <w:p>
      <w:pPr>
        <w:numPr>
          <w:ilvl w:val="0"/>
          <w:numId w:val="1004"/>
        </w:numPr>
        <w:pStyle w:val="Compact"/>
      </w:pPr>
      <w:r>
        <w:rPr>
          <w:bCs/>
          <w:b/>
        </w:rPr>
        <w:t xml:space="preserve">Distribution Constraints:</w:t>
      </w:r>
      <w:r>
        <w:t xml:space="preserve"> </w:t>
      </w:r>
      <w:r>
        <w:t xml:space="preserve">Delays in importing specialized medications from Europe due to fluctuating exchange rates. Solution: Partnering with Algeria's new domestic API (Active Pharmaceutical Ingredient) manufacturer in Algiers Industrial Zone</w:t>
      </w:r>
    </w:p>
    <w:p>
      <w:pPr>
        <w:numPr>
          <w:ilvl w:val="0"/>
          <w:numId w:val="1004"/>
        </w:numPr>
        <w:pStyle w:val="Compact"/>
      </w:pPr>
      <w:r>
        <w:rPr>
          <w:bCs/>
          <w:b/>
        </w:rPr>
        <w:t xml:space="preserve">Regulatory Complexity:</w:t>
      </w:r>
      <w:r>
        <w:t xml:space="preserve"> </w:t>
      </w:r>
      <w:r>
        <w:t xml:space="preserve">Algerian customs procedures for pharmaceutical imports increased lead times by 17 days. Solution: Establishing a dedicated compliance officer for Algeria Algiers regulatory navigation</w:t>
      </w:r>
    </w:p>
    <w:p>
      <w:pPr>
        <w:numPr>
          <w:ilvl w:val="0"/>
          <w:numId w:val="1004"/>
        </w:numPr>
        <w:pStyle w:val="Compact"/>
      </w:pPr>
      <w:r>
        <w:rPr>
          <w:bCs/>
          <w:b/>
        </w:rPr>
        <w:t xml:space="preserve">Competition Pressure:</w:t>
      </w:r>
      <w:r>
        <w:t xml:space="preserve"> </w:t>
      </w:r>
      <w:r>
        <w:t xml:space="preserve">New chain pharmacies entering Algiers market (32% growth in outlet count). Solution: Launching our "Family Wellness Membership" – offering bundled services at 15% below competitor pricing</w:t>
      </w:r>
    </w:p>
    <w:p>
      <w:pPr>
        <w:pStyle w:val="FirstParagraph"/>
      </w:pPr>
      <w:r>
        <w:t xml:space="preserve">The most promising opportunity lies in Algeria's National Digital Health Strategy. Our Chemist is piloting AI-driven inventory forecasting for the Algiers region, projecting 22% reduction in stockouts for high-demand medications by Q3 2024.</w:t>
      </w:r>
    </w:p>
    <w:bookmarkEnd w:id="24"/>
    <w:bookmarkStart w:id="25" w:name="financial-impact-future-outlook"/>
    <w:p>
      <w:pPr>
        <w:pStyle w:val="Heading2"/>
      </w:pPr>
      <w:r>
        <w:t xml:space="preserve">Financial Impact &amp; Future Outlook</w:t>
      </w:r>
    </w:p>
    <w:p>
      <w:pPr>
        <w:pStyle w:val="FirstParagraph"/>
      </w:pPr>
      <w:r>
        <w:t xml:space="preserve">This Sales Report confirms our Algerian Chemist delivered a 19.4% operating margin (vs. industry average of 13.8%), demonstrating exceptional cost management amid inflationary pressures in Algeria Algiers. Key financial drivers include:</w:t>
      </w:r>
    </w:p>
    <w:p>
      <w:pPr>
        <w:numPr>
          <w:ilvl w:val="0"/>
          <w:numId w:val="1005"/>
        </w:numPr>
        <w:pStyle w:val="Compact"/>
      </w:pPr>
      <w:r>
        <w:t xml:space="preserve">Optimized supplier contracts reducing procurement costs by 9%</w:t>
      </w:r>
    </w:p>
    <w:p>
      <w:pPr>
        <w:numPr>
          <w:ilvl w:val="0"/>
          <w:numId w:val="1005"/>
        </w:numPr>
        <w:pStyle w:val="Compact"/>
      </w:pPr>
      <w:r>
        <w:t xml:space="preserve">Reduced waste through AI-powered inventory rotation (31% decrease in expired stock)</w:t>
      </w:r>
    </w:p>
    <w:p>
      <w:pPr>
        <w:numPr>
          <w:ilvl w:val="0"/>
          <w:numId w:val="1005"/>
        </w:numPr>
        <w:pStyle w:val="Compact"/>
      </w:pPr>
      <w:r>
        <w:t xml:space="preserve">High-margin wellness products now contributing 28% of profits (vs. 18% in 2020)</w:t>
      </w:r>
    </w:p>
    <w:p>
      <w:pPr>
        <w:pStyle w:val="FirstParagraph"/>
      </w:pPr>
      <w:r>
        <w:t xml:space="preserve">Looking ahead, we project continued growth through:</w:t>
      </w:r>
    </w:p>
    <w:p>
      <w:pPr>
        <w:numPr>
          <w:ilvl w:val="0"/>
          <w:numId w:val="1006"/>
        </w:numPr>
        <w:pStyle w:val="Compact"/>
      </w:pPr>
      <w:r>
        <w:t xml:space="preserve">Opening a second Chemist location in Algiers' Bab Ezzouar district by Q1 2024</w:t>
      </w:r>
    </w:p>
    <w:p>
      <w:pPr>
        <w:numPr>
          <w:ilvl w:val="0"/>
          <w:numId w:val="1006"/>
        </w:numPr>
        <w:pStyle w:val="Compact"/>
      </w:pPr>
      <w:r>
        <w:t xml:space="preserve">Expanding e-commerce capabilities for rural Algeria communities via our Algiers distribution hub</w:t>
      </w:r>
    </w:p>
    <w:p>
      <w:pPr>
        <w:numPr>
          <w:ilvl w:val="0"/>
          <w:numId w:val="1006"/>
        </w:numPr>
        <w:pStyle w:val="Compact"/>
      </w:pPr>
      <w:r>
        <w:t xml:space="preserve">Introducing tailored healthcare packages for Algerian expatriate communities (5.3% of Algiers population)</w:t>
      </w:r>
    </w:p>
    <w:bookmarkEnd w:id="25"/>
    <w:bookmarkStart w:id="26" w:name="X982dfcb9e46bde4a56ed45507f3e91b08355239"/>
    <w:p>
      <w:pPr>
        <w:pStyle w:val="Heading2"/>
      </w:pPr>
      <w:r>
        <w:t xml:space="preserve">Conclusion: The Chemist as Strategic Asset</w:t>
      </w:r>
    </w:p>
    <w:p>
      <w:pPr>
        <w:pStyle w:val="FirstParagraph"/>
      </w:pPr>
      <w:r>
        <w:t xml:space="preserve">This Annual Sales Report unequivocally positions our Algeria Algiers Chemist not merely as a retail outlet, but as a vital community health infrastructure asset. In a nation where pharmaceutical access remains uneven across regions, our Algiers location serves 157,000 regular patients annually – making it indispensable to local public health outcomes.</w:t>
      </w:r>
    </w:p>
    <w:p>
      <w:pPr>
        <w:pStyle w:val="BodyText"/>
      </w:pPr>
      <w:r>
        <w:t xml:space="preserve">We recommend maintaining aggressive investment in Algeria Algiers' market expansion while doubling down on community-centric services. As healthcare demands evolve in Algeria, this Chemist will remain a benchmark for excellence across the North African pharmaceutical sector. The data is clear: our strategy of blending clinical expertise with hyper-local market understanding has cemented the Algiers Chemist's leadership position.</w:t>
      </w:r>
    </w:p>
    <w:p>
      <w:pPr>
        <w:pStyle w:val="BodyText"/>
      </w:pPr>
      <w:r>
        <w:rPr>
          <w:bCs/>
          <w:b/>
        </w:rPr>
        <w:t xml:space="preserve">Prepared By:</w:t>
      </w:r>
      <w:r>
        <w:t xml:space="preserve"> </w:t>
      </w:r>
      <w:r>
        <w:t xml:space="preserve">Regional Sales Analytics Team</w:t>
      </w:r>
      <w:r>
        <w:br/>
      </w:r>
      <w:r>
        <w:rPr>
          <w:bCs/>
          <w:b/>
        </w:rPr>
        <w:t xml:space="preserve">Verification:</w:t>
      </w:r>
      <w:r>
        <w:t xml:space="preserve"> </w:t>
      </w:r>
      <w:r>
        <w:t xml:space="preserve">Algeria Pharmacist Licensing Board (Certificate #DZ-ALG-2023-887)</w:t>
      </w:r>
      <w:r>
        <w:br/>
      </w:r>
      <w:r>
        <w:rPr>
          <w:bCs/>
          <w:b/>
        </w:rPr>
        <w:t xml:space="preserve">Distribution:</w:t>
      </w:r>
      <w:r>
        <w:t xml:space="preserve"> </w:t>
      </w:r>
      <w:r>
        <w:t xml:space="preserve">Ministry of Health Algeria, Algerian Pharmaceutical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Algiers Chemist Performance</dc:title>
  <dc:creator/>
  <dc:language>en</dc:language>
  <cp:keywords/>
  <dcterms:created xsi:type="dcterms:W3CDTF">2026-07-19T18:17:01Z</dcterms:created>
  <dcterms:modified xsi:type="dcterms:W3CDTF">2026-07-19T18:17:01Z</dcterms:modified>
</cp:coreProperties>
</file>

<file path=docProps/custom.xml><?xml version="1.0" encoding="utf-8"?>
<Properties xmlns="http://schemas.openxmlformats.org/officeDocument/2006/custom-properties" xmlns:vt="http://schemas.openxmlformats.org/officeDocument/2006/docPropsVTypes"/>
</file>