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Central</w:t>
      </w:r>
      <w:r>
        <w:t xml:space="preserve"> </w:t>
      </w:r>
      <w:r>
        <w:t xml:space="preserve">Chemist</w:t>
      </w:r>
      <w:r>
        <w:t xml:space="preserve"> </w:t>
      </w:r>
      <w:r>
        <w:t xml:space="preserve">-</w:t>
      </w:r>
      <w:r>
        <w:t xml:space="preserve"> </w:t>
      </w:r>
      <w:r>
        <w:t xml:space="preserve">Australia</w:t>
      </w:r>
    </w:p>
    <w:bookmarkStart w:id="34" w:name="Xd7befc8ea5dffdde0d833e6f2a0c63f03e118fc"/>
    <w:p>
      <w:pPr>
        <w:pStyle w:val="Heading1"/>
      </w:pPr>
      <w:r>
        <w:t xml:space="preserve">Comprehensive Sales Report: Brisbane Central Chemist | Australia Brisbane Market Analysis</w:t>
      </w:r>
    </w:p>
    <w:bookmarkStart w:id="20" w:name="X378bd2df8c85aced398c71f87d0117de1b4be86"/>
    <w:p>
      <w:pPr>
        <w:pStyle w:val="Heading2"/>
      </w:pPr>
      <w:r>
        <w:t xml:space="preserve">Prepared For: Management Team, Brisbane Central Chemist Group</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End w:id="20"/>
    <w:bookmarkStart w:id="21" w:name="executive-summary"/>
    <w:p>
      <w:pPr>
        <w:pStyle w:val="Heading2"/>
      </w:pPr>
      <w:r>
        <w:t xml:space="preserve">Executive Summary</w:t>
      </w:r>
    </w:p>
    <w:p>
      <w:pPr>
        <w:pStyle w:val="FirstParagraph"/>
      </w:pPr>
      <w:r>
        <w:t xml:space="preserve">This Sales Report details the performance of Brisbane Central Chemist across all retail locations throughout Australia Brisbane. The quarter demonstrated remarkable resilience in a competitive market, with total revenue reaching $4.87 million – a 12.3% increase over Q2 2023 and exceeding annual projections by 8.7%. This growth underscores the strategic positioning of our Chemist network within the Australian healthcare landscape, particularly in Brisbane's dynamic urban and suburban markets. The report analyzes key product categories, customer behavior shifts, and market-specific opportunities that define our success in Australia Brisbane.</w:t>
      </w:r>
    </w:p>
    <w:bookmarkEnd w:id="21"/>
    <w:bookmarkStart w:id="22" w:name="X3b4188de82105deb94c30e972600b0e1227fad8"/>
    <w:p>
      <w:pPr>
        <w:pStyle w:val="Heading2"/>
      </w:pPr>
      <w:r>
        <w:t xml:space="preserve">Market Context: Australia Brisbane Chemist Landscape</w:t>
      </w:r>
    </w:p>
    <w:p>
      <w:pPr>
        <w:pStyle w:val="FirstParagraph"/>
      </w:pPr>
      <w:r>
        <w:t xml:space="preserve">Brisbane represents one of Australia's most rapidly growing pharmacy hubs, with a population exceeding 2.6 million residents driving consistent demand for healthcare products. As a leading Chemist franchise in Queensland, we operate 18 strategically located stores across Brisbane and the wider South East Queensland region. The Australian Government's recent expansion of PBS (Pharmaceutical Benefits Scheme) subsidies for chronic condition management has significantly amplified our customer base, particularly in Brisbane's aging demographic. This Sales Report confirms that our Chemist operations are perfectly aligned with Australia Brisbane's evolving healthcare needs.</w:t>
      </w:r>
    </w:p>
    <w:bookmarkEnd w:id="22"/>
    <w:bookmarkStart w:id="23" w:name="q3-2023-performance-highlights"/>
    <w:p>
      <w:pPr>
        <w:pStyle w:val="Heading2"/>
      </w:pPr>
      <w:r>
        <w:t xml:space="preserve">Q3 2023 Performance Highlights</w:t>
      </w:r>
    </w:p>
    <w:p>
      <w:pPr>
        <w:pStyle w:val="FirstParagraph"/>
      </w:pPr>
      <w:r>
        <w:t xml:space="preserve">Category</w:t>
      </w:r>
    </w:p>
    <w:p>
      <w:pPr>
        <w:pStyle w:val="BodyText"/>
      </w:pPr>
      <w:r>
        <w:t xml:space="preserve">Q3 Revenue ($)</w:t>
      </w:r>
    </w:p>
    <w:p>
      <w:pPr>
        <w:pStyle w:val="BodyText"/>
      </w:pPr>
      <w:r>
        <w:t xml:space="preserve">% of Total Sales</w:t>
      </w:r>
    </w:p>
    <w:p>
      <w:pPr>
        <w:pStyle w:val="BodyText"/>
      </w:pPr>
      <w:r>
        <w:t xml:space="preserve">YoY Change</w:t>
      </w:r>
    </w:p>
    <w:p>
      <w:pPr>
        <w:pStyle w:val="BodyText"/>
      </w:pPr>
      <w:r>
        <w:t xml:space="preserve">Prescription Medications</w:t>
      </w:r>
    </w:p>
    <w:p>
      <w:pPr>
        <w:pStyle w:val="BodyText"/>
      </w:pPr>
      <w:r>
        <w:t xml:space="preserve">$2,150,000</w:t>
      </w:r>
    </w:p>
    <w:p>
      <w:pPr>
        <w:pStyle w:val="BodyText"/>
      </w:pPr>
      <w:r>
        <w:t xml:space="preserve">44.1%</w:t>
      </w:r>
    </w:p>
    <w:p>
      <w:pPr>
        <w:pStyle w:val="BodyText"/>
      </w:pPr>
      <w:r>
        <w:t xml:space="preserve">+9.8%</w:t>
      </w:r>
    </w:p>
    <w:p>
      <w:pPr>
        <w:pStyle w:val="BodyText"/>
      </w:pPr>
      <w:r>
        <w:t xml:space="preserve">OTC Products &amp; Wellness</w:t>
      </w:r>
    </w:p>
    <w:p>
      <w:pPr>
        <w:pStyle w:val="BodyText"/>
      </w:pPr>
      <w:r>
        <w:t xml:space="preserve">$1,685,30034.6%</w:t>
      </w:r>
    </w:p>
    <w:p>
      <w:pPr>
        <w:pStyle w:val="BodyText"/>
      </w:pPr>
      <w:r>
        <w:t xml:space="preserve">+15.2%</w:t>
      </w:r>
    </w:p>
    <w:p>
      <w:pPr>
        <w:pStyle w:val="BodyText"/>
      </w:pPr>
      <w:r>
        <w:t xml:space="preserve">Beauty &amp; Personal Care</w:t>
      </w:r>
    </w:p>
    <w:p>
      <w:pPr>
        <w:pStyle w:val="BodyText"/>
      </w:pPr>
      <w:r>
        <w:t xml:space="preserve">$789,500</w:t>
      </w:r>
    </w:p>
    <w:p>
      <w:pPr>
        <w:pStyle w:val="BodyText"/>
      </w:pPr>
      <w:r>
        <w:t xml:space="preserve">16.2%</w:t>
      </w:r>
    </w:p>
    <w:p>
      <w:pPr>
        <w:pStyle w:val="BodyText"/>
      </w:pPr>
      <w:r>
        <w:t xml:space="preserve">+18.7%</w:t>
      </w:r>
    </w:p>
    <w:p>
      <w:pPr>
        <w:pStyle w:val="BodyText"/>
      </w:pPr>
      <w:r>
        <w:t xml:space="preserve">Total Sales</w:t>
      </w:r>
    </w:p>
    <w:p>
      <w:pPr>
        <w:pStyle w:val="BodyText"/>
      </w:pPr>
      <w:r>
        <w:t xml:space="preserve">$4,624,800</w:t>
      </w:r>
    </w:p>
    <w:p>
      <w:pPr>
        <w:pStyle w:val="BodyText"/>
      </w:pPr>
      <w:r>
        <w:t xml:space="preserve">100%</w:t>
      </w:r>
    </w:p>
    <w:p>
      <w:pPr>
        <w:pStyle w:val="BodyText"/>
      </w:pPr>
      <w:r>
        <w:t xml:space="preserve">+12.3%*</w:t>
      </w:r>
    </w:p>
    <w:p>
      <w:pPr>
        <w:pStyle w:val="BodyText"/>
      </w:pPr>
      <w:r>
        <w:t xml:space="preserve">*Excluding GST (Goods and Services Tax) as per Australian accounting standards. All figures represent actual sales excluding returns.</w:t>
      </w:r>
    </w:p>
    <w:bookmarkEnd w:id="23"/>
    <w:bookmarkStart w:id="27" w:name="key-growth-drivers-in-australia-brisbane"/>
    <w:p>
      <w:pPr>
        <w:pStyle w:val="Heading2"/>
      </w:pPr>
      <w:r>
        <w:t xml:space="preserve">Key Growth Drivers in Australia Brisbane</w:t>
      </w:r>
    </w:p>
    <w:bookmarkStart w:id="24" w:name="prescription-medication-expansion"/>
    <w:p>
      <w:pPr>
        <w:pStyle w:val="Heading3"/>
      </w:pPr>
      <w:r>
        <w:t xml:space="preserve">1. Prescription Medication Expansion</w:t>
      </w:r>
    </w:p>
    <w:p>
      <w:pPr>
        <w:pStyle w:val="FirstParagraph"/>
      </w:pPr>
      <w:r>
        <w:t xml:space="preserve">Brisbane Central Chemist achieved a 9.8% YoY increase in prescription sales through strategic partnerships with local GPs and hospitals across Brisbane. Our implementation of the "MediCheck" digital health platform – integrated with Queensland Health's MyHealthRecord system – reduced patient wait times by 37% and increased prescription refills by 22%. This technology investment directly supports our role as a trusted healthcare provider in Australia Brisbane.</w:t>
      </w:r>
    </w:p>
    <w:bookmarkEnd w:id="24"/>
    <w:bookmarkStart w:id="25" w:name="wellness-otc-product-surge"/>
    <w:p>
      <w:pPr>
        <w:pStyle w:val="Heading3"/>
      </w:pPr>
      <w:r>
        <w:t xml:space="preserve">2. Wellness &amp; OTC Product Surge</w:t>
      </w:r>
    </w:p>
    <w:p>
      <w:pPr>
        <w:pStyle w:val="FirstParagraph"/>
      </w:pPr>
      <w:r>
        <w:t xml:space="preserve">The OTC &amp; Wellness category showed exceptional growth (+15.2%) driven by Brisbane's increasing focus on preventative health. Key products included:</w:t>
      </w:r>
      <w:r>
        <w:t xml:space="preserve"> </w:t>
      </w:r>
      <w:r>
        <w:t xml:space="preserve">• Vitamin D supplements (up 42% due to seasonal UV exposure)</w:t>
      </w:r>
      <w:r>
        <w:t xml:space="preserve"> </w:t>
      </w:r>
      <w:r>
        <w:t xml:space="preserve">• Diabetes management kits (up 31% in suburbs like Indooroopilly and Milton)</w:t>
      </w:r>
      <w:r>
        <w:t xml:space="preserve"> </w:t>
      </w:r>
      <w:r>
        <w:t xml:space="preserve">• Natural cold remedies (68% increase during the Q3 flu season)</w:t>
      </w:r>
    </w:p>
    <w:p>
      <w:pPr>
        <w:pStyle w:val="BodyText"/>
      </w:pPr>
      <w:r>
        <w:t xml:space="preserve">This trend reflects Brisbane residents' proactive approach to health, positioning our Chemist as a community wellness hub rather than just a pharmacy.</w:t>
      </w:r>
    </w:p>
    <w:bookmarkEnd w:id="25"/>
    <w:bookmarkStart w:id="26" w:name="beauty-personal-care-innovation"/>
    <w:p>
      <w:pPr>
        <w:pStyle w:val="Heading3"/>
      </w:pPr>
      <w:r>
        <w:t xml:space="preserve">3. Beauty &amp; Personal Care Innovation</w:t>
      </w:r>
    </w:p>
    <w:p>
      <w:pPr>
        <w:pStyle w:val="FirstParagraph"/>
      </w:pPr>
      <w:r>
        <w:t xml:space="preserve">Beauty sales grew 18.7% through targeted Brisbane market initiatives:</w:t>
      </w:r>
      <w:r>
        <w:t xml:space="preserve"> </w:t>
      </w:r>
      <w:r>
        <w:t xml:space="preserve">• Introduction of "Brisbane Skin Solutions" skincare line (developed with local dermatologists)</w:t>
      </w:r>
      <w:r>
        <w:t xml:space="preserve"> </w:t>
      </w:r>
      <w:r>
        <w:t xml:space="preserve">• "SunSmart" campaign promoting high-SPF products (24% increase in sales during summer)</w:t>
      </w:r>
      <w:r>
        <w:t xml:space="preserve"> </w:t>
      </w:r>
      <w:r>
        <w:t xml:space="preserve">• Loyalty program expansion: "Chemist Rewards Plus" added 12,500 new Brisbane customers</w:t>
      </w:r>
    </w:p>
    <w:p>
      <w:pPr>
        <w:pStyle w:val="BodyText"/>
      </w:pPr>
      <w:r>
        <w:t xml:space="preserve">These initiatives directly addressed Australia Brisbane's unique climate challenges and consumer preferences.</w:t>
      </w:r>
    </w:p>
    <w:bookmarkEnd w:id="26"/>
    <w:bookmarkEnd w:id="27"/>
    <w:bookmarkStart w:id="28" w:name="Xc9fc220264e0cf9d56501ad0e522f0337df6ec4"/>
    <w:p>
      <w:pPr>
        <w:pStyle w:val="Heading2"/>
      </w:pPr>
      <w:r>
        <w:t xml:space="preserve">Customer Behavior Analysis (Brisbane Focus)</w:t>
      </w:r>
    </w:p>
    <w:p>
      <w:pPr>
        <w:numPr>
          <w:ilvl w:val="0"/>
          <w:numId w:val="1001"/>
        </w:numPr>
        <w:pStyle w:val="Compact"/>
      </w:pPr>
      <w:r>
        <w:rPr>
          <w:bCs/>
          <w:b/>
        </w:rPr>
        <w:t xml:space="preserve">Demographic Shift:</w:t>
      </w:r>
      <w:r>
        <w:t xml:space="preserve"> </w:t>
      </w:r>
      <w:r>
        <w:t xml:space="preserve">68% of new customers in Q3 were aged 45-64 – aligning with Brisbane's growing elderly population. Our "Silver Care" program (free medication reviews) drove 27% of these acquisitions.</w:t>
      </w:r>
    </w:p>
    <w:p>
      <w:pPr>
        <w:numPr>
          <w:ilvl w:val="0"/>
          <w:numId w:val="1001"/>
        </w:numPr>
        <w:pStyle w:val="Compact"/>
      </w:pPr>
      <w:r>
        <w:rPr>
          <w:bCs/>
          <w:b/>
        </w:rPr>
        <w:t xml:space="preserve">Technology Adoption:</w:t>
      </w:r>
      <w:r>
        <w:t xml:space="preserve"> </w:t>
      </w:r>
      <w:r>
        <w:t xml:space="preserve">Brisbane Central Chemist's mobile app usage increased by 51% as customers utilized features like online prescription refills and home delivery in Brisbane suburbs (83% adoption rate).</w:t>
      </w:r>
    </w:p>
    <w:p>
      <w:pPr>
        <w:numPr>
          <w:ilvl w:val="0"/>
          <w:numId w:val="1001"/>
        </w:numPr>
        <w:pStyle w:val="Compact"/>
      </w:pPr>
      <w:r>
        <w:rPr>
          <w:bCs/>
          <w:b/>
        </w:rPr>
        <w:t xml:space="preserve">Community Engagement:</w:t>
      </w:r>
      <w:r>
        <w:t xml:space="preserve"> </w:t>
      </w:r>
      <w:r>
        <w:t xml:space="preserve">62% of customers participated in free health workshops held at our Brisbane locations, significantly increasing brand loyalty compared to non-participating customers.</w:t>
      </w:r>
    </w:p>
    <w:bookmarkEnd w:id="28"/>
    <w:bookmarkStart w:id="29" w:name="challenges-strategic-response"/>
    <w:p>
      <w:pPr>
        <w:pStyle w:val="Heading2"/>
      </w:pPr>
      <w:r>
        <w:t xml:space="preserve">Challenges &amp; Strategic Response</w:t>
      </w:r>
    </w:p>
    <w:p>
      <w:pPr>
        <w:pStyle w:val="FirstParagraph"/>
      </w:pPr>
      <w:r>
        <w:t xml:space="preserve">The Australian pharmacy market faces increasing competition from online retailers. To counter this, Brisbane Central Chemist implemented:</w:t>
      </w:r>
      <w:r>
        <w:t xml:space="preserve"> </w:t>
      </w:r>
      <w:r>
        <w:t xml:space="preserve">• "Same-Day Pharmacy Delivery" service across all Brisbane postcodes (covering 94% of the city)</w:t>
      </w:r>
      <w:r>
        <w:t xml:space="preserve"> </w:t>
      </w:r>
      <w:r>
        <w:t xml:space="preserve">• In-store "Pharmacist Consultations" priced at $15 (vs. $75 for private consultations) – driving foot traffic</w:t>
      </w:r>
      <w:r>
        <w:t xml:space="preserve"> </w:t>
      </w:r>
      <w:r>
        <w:t xml:space="preserve">• Partnership with Queensland's public health system for subsidized chronic disease management</w:t>
      </w:r>
    </w:p>
    <w:p>
      <w:pPr>
        <w:pStyle w:val="BodyText"/>
      </w:pPr>
      <w:r>
        <w:t xml:space="preserve">These initiatives have proven critical in retaining market share within Australia Brisbane, where 73% of customers now prioritize in-person pharmacist interactions over online options.</w:t>
      </w:r>
    </w:p>
    <w:bookmarkEnd w:id="29"/>
    <w:bookmarkStart w:id="30" w:name="X24f85079afbb701e6245037aaab02a1f13296e3"/>
    <w:p>
      <w:pPr>
        <w:pStyle w:val="Heading2"/>
      </w:pPr>
      <w:r>
        <w:t xml:space="preserve">Competitive Positioning: Why Brisbane Central Chemist Leads</w:t>
      </w:r>
    </w:p>
    <w:p>
      <w:pPr>
        <w:pStyle w:val="FirstParagraph"/>
      </w:pPr>
      <w:r>
        <w:t xml:space="preserve">Australia Brisbane's pharmacy market is highly competitive, with major chains like Priceline and Chemist Warehouse holding significant presence. However, our Q3 data demonstrates unique advantages:</w:t>
      </w:r>
      <w:r>
        <w:t xml:space="preserve"> </w:t>
      </w:r>
      <w:r>
        <w:t xml:space="preserve">•</w:t>
      </w:r>
      <w:r>
        <w:t xml:space="preserve"> </w:t>
      </w:r>
      <w:r>
        <w:rPr>
          <w:bCs/>
          <w:b/>
        </w:rPr>
        <w:t xml:space="preserve">Community Trust:</w:t>
      </w:r>
      <w:r>
        <w:t xml:space="preserve"> </w:t>
      </w:r>
      <w:r>
        <w:t xml:space="preserve">89% customer satisfaction rating in Brisbane (vs. industry average of 76%)</w:t>
      </w:r>
      <w:r>
        <w:t xml:space="preserve"> </w:t>
      </w:r>
      <w:r>
        <w:t xml:space="preserve">•</w:t>
      </w:r>
      <w:r>
        <w:t xml:space="preserve"> </w:t>
      </w:r>
      <w:r>
        <w:rPr>
          <w:bCs/>
          <w:b/>
        </w:rPr>
        <w:t xml:space="preserve">Local Expertise:</w:t>
      </w:r>
      <w:r>
        <w:t xml:space="preserve"> </w:t>
      </w:r>
      <w:r>
        <w:t xml:space="preserve">All Brisbane store managers are Queensland-registered pharmacists with community health experience</w:t>
      </w:r>
      <w:r>
        <w:t xml:space="preserve"> </w:t>
      </w:r>
      <w:r>
        <w:t xml:space="preserve">•</w:t>
      </w:r>
      <w:r>
        <w:t xml:space="preserve"> </w:t>
      </w:r>
      <w:r>
        <w:rPr>
          <w:bCs/>
          <w:b/>
        </w:rPr>
        <w:t xml:space="preserve">Niche Focus:</w:t>
      </w:r>
      <w:r>
        <w:t xml:space="preserve"> </w:t>
      </w:r>
      <w:r>
        <w:t xml:space="preserve">Specialized services like "Brisbane Travel Health Clinics" (32% of customers during Q3) and indigenous health programs</w:t>
      </w:r>
    </w:p>
    <w:bookmarkEnd w:id="30"/>
    <w:bookmarkStart w:id="31" w:name="q4-2023-strategic-outlook"/>
    <w:p>
      <w:pPr>
        <w:pStyle w:val="Heading2"/>
      </w:pPr>
      <w:r>
        <w:t xml:space="preserve">Q4 2023 Strategic Outlook</w:t>
      </w:r>
    </w:p>
    <w:p>
      <w:pPr>
        <w:pStyle w:val="FirstParagraph"/>
      </w:pPr>
      <w:r>
        <w:t xml:space="preserve">Based on current trajectory, Brisbane Central Chemist projects:</w:t>
      </w:r>
      <w:r>
        <w:t xml:space="preserve"> </w:t>
      </w:r>
      <w:r>
        <w:t xml:space="preserve">• 15.5% annual sales growth to $6.8 million (exceeding the Queensland market average of 9.7%)</w:t>
      </w:r>
      <w:r>
        <w:t xml:space="preserve"> </w:t>
      </w:r>
      <w:r>
        <w:t xml:space="preserve">• Expansion into new Brisbane suburbs (Moorooka, Bulimba) with two additional locations</w:t>
      </w:r>
      <w:r>
        <w:t xml:space="preserve"> </w:t>
      </w:r>
      <w:r>
        <w:t xml:space="preserve">• Launch of "Brisbane Health Connect" – a free telehealth partnership with local medical centers</w:t>
      </w:r>
    </w:p>
    <w:bookmarkEnd w:id="31"/>
    <w:bookmarkStart w:id="32" w:name="Xcb628485546b6b69dac76050fa0811582a594f6"/>
    <w:p>
      <w:pPr>
        <w:pStyle w:val="Heading2"/>
      </w:pPr>
      <w:r>
        <w:t xml:space="preserve">Conclusion: The Future of Chemist in Australia Brisbane</w:t>
      </w:r>
    </w:p>
    <w:p>
      <w:pPr>
        <w:pStyle w:val="FirstParagraph"/>
      </w:pPr>
      <w:r>
        <w:t xml:space="preserve">This Sales Report confirms Brisbane Central Chemist's leadership position within the Australian pharmacy sector. Our strategic focus on community health integration, technology adoption, and localized product offerings has positioned us uniquely to capitalize on Australia Brisbane's healthcare evolution. As Queensland's population continues to grow at 1.8% annually (ABS data), our model of combining pharmaceutical excellence with genuine community engagement will remain the gold standard for Chemist operations across Australia.</w:t>
      </w:r>
    </w:p>
    <w:p>
      <w:pPr>
        <w:pStyle w:val="BodyText"/>
      </w:pPr>
      <w:r>
        <w:t xml:space="preserve">We recommend maintaining current investment in digital health infrastructure while accelerating expansion into Brisbane's underserved northern suburbs. The data clearly demonstrates that when a Chemist operation deeply understands and adapts to Australia Brisbane's specific health needs, sustainable growth becomes inevitable. This Sales Report validates our mission: To be the trusted healthcare partner for every household across Australia Brisbane.</w:t>
      </w:r>
    </w:p>
    <w:bookmarkEnd w:id="32"/>
    <w:bookmarkStart w:id="33" w:name="appendix-key-performance-indicators"/>
    <w:p>
      <w:pPr>
        <w:pStyle w:val="Heading2"/>
      </w:pPr>
      <w:r>
        <w:t xml:space="preserve">Appendix: Key Performance Indicators</w:t>
      </w:r>
    </w:p>
    <w:p>
      <w:pPr>
        <w:numPr>
          <w:ilvl w:val="0"/>
          <w:numId w:val="1002"/>
        </w:numPr>
        <w:pStyle w:val="Compact"/>
      </w:pPr>
      <w:r>
        <w:t xml:space="preserve">Customer Retention Rate (Brisbane): 78% (vs. industry 64%)</w:t>
      </w:r>
    </w:p>
    <w:p>
      <w:pPr>
        <w:numPr>
          <w:ilvl w:val="0"/>
          <w:numId w:val="1002"/>
        </w:numPr>
        <w:pStyle w:val="Compact"/>
      </w:pPr>
      <w:r>
        <w:t xml:space="preserve">Average Transaction Value: $58.30 (+10.1% YoY)</w:t>
      </w:r>
    </w:p>
    <w:p>
      <w:pPr>
        <w:numPr>
          <w:ilvl w:val="0"/>
          <w:numId w:val="1002"/>
        </w:numPr>
        <w:pStyle w:val="Compact"/>
      </w:pPr>
      <w:r>
        <w:t xml:space="preserve">Online Sales Contribution: 29% of total revenue (up from 22% in Q1)</w:t>
      </w:r>
    </w:p>
    <w:p>
      <w:pPr>
        <w:numPr>
          <w:ilvl w:val="0"/>
          <w:numId w:val="1002"/>
        </w:numPr>
        <w:pStyle w:val="Compact"/>
      </w:pPr>
      <w:r>
        <w:t xml:space="preserve">Employee Satisfaction Score (Brisbane): 4.6/5 – highest in Queensland pharmacy sector</w:t>
      </w:r>
    </w:p>
    <w:p>
      <w:pPr>
        <w:pStyle w:val="FirstParagraph"/>
      </w:pPr>
      <w:r>
        <w:rPr>
          <w:iCs/>
          <w:i/>
        </w:rPr>
        <w:t xml:space="preserve">This document is a property of Brisbane Central Chemist, registered under Australian Business Number (ABN) 87 123 456 789. All figures are audited by Deloitte Australia and verified against the Australian Bureau of Statistics data for Queensland.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Central Chemist - Australia</dc:title>
  <dc:creator/>
  <dc:language>en</dc:language>
  <cp:keywords/>
  <dcterms:created xsi:type="dcterms:W3CDTF">2025-12-11T14:19:30Z</dcterms:created>
  <dcterms:modified xsi:type="dcterms:W3CDTF">2025-12-11T14:19:30Z</dcterms:modified>
</cp:coreProperties>
</file>

<file path=docProps/custom.xml><?xml version="1.0" encoding="utf-8"?>
<Properties xmlns="http://schemas.openxmlformats.org/officeDocument/2006/custom-properties" xmlns:vt="http://schemas.openxmlformats.org/officeDocument/2006/docPropsVTypes"/>
</file>