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Janeiro,</w:t>
      </w:r>
      <w:r>
        <w:t xml:space="preserve"> </w:t>
      </w:r>
      <w:r>
        <w:t xml:space="preserve">Brazil</w:t>
      </w:r>
    </w:p>
    <w:bookmarkStart w:id="31" w:name="X7bb566007e8724fe93454584dcd30f5a19cb4d7"/>
    <w:p>
      <w:pPr>
        <w:pStyle w:val="Heading1"/>
      </w:pPr>
      <w:r>
        <w:t xml:space="preserve">Comprehensive Sales Report for Pharmaceutical Retailers in Rio de Janeiro, Brazil</w:t>
      </w:r>
    </w:p>
    <w:bookmarkStart w:id="20" w:name="X052b961542ff4621958001a4deba364552c6633"/>
    <w:p>
      <w:pPr>
        <w:pStyle w:val="Heading2"/>
      </w:pPr>
      <w:r>
        <w:t xml:space="preserve">Introduction: Market Context in Brazil's Premier Metropolis</w:t>
      </w:r>
    </w:p>
    <w:p>
      <w:pPr>
        <w:pStyle w:val="FirstParagraph"/>
      </w:pPr>
      <w:r>
        <w:t xml:space="preserve">This official sales report presents a detailed analysis of pharmaceutical retail performance across Rio de Janeiro, Brazil for the third quarter of 2023. As one of Latin America's most dynamic commercial hubs, Rio de Janeiro represents a critical market for the national chemist network, accounting for approximately 18% of Brazil's total pharmaceutical sales volume. The report examines operational metrics, consumer trends, and strategic opportunities specifically within Rio's unique urban ecosystem – from Copacabana's tourist corridors to the densely populated favelas of Complexo do Alemão. With over 120 registered chemists operating across the city, this document serves as a vital strategic tool for stakeholders navigating Brazil's complex healthcare retail landscape.</w:t>
      </w:r>
    </w:p>
    <w:bookmarkEnd w:id="20"/>
    <w:bookmarkStart w:id="21" w:name="Xbb9a81e27f1cd97bde4b895f7b0aeaf9a4d58fb"/>
    <w:p>
      <w:pPr>
        <w:pStyle w:val="Heading2"/>
      </w:pPr>
      <w:r>
        <w:t xml:space="preserve">Quarterly Sales Performance: Rio de Janeiro Market Snapshot</w:t>
      </w:r>
    </w:p>
    <w:p>
      <w:pPr>
        <w:pStyle w:val="FirstParagraph"/>
      </w:pPr>
      <w:r>
        <w:t xml:space="preserve">The Q3 2023 sales figures for the Rio de Janeiro chemist network demonstrate robust growth, reflecting both pandemic recovery patterns and increased healthcare accessibility initiatives. Total revenue reached R$ 147.8 million (≈ $28.6 million USD), marking a 9.7% year-over-year increase despite ongoing economic volatility in Brazil. Notably, this outperforms the national average growth rate of 5.2% for pharmaceutical retail, positioning Rio as a leading market for chemist operations in South America.</w:t>
      </w:r>
    </w:p>
    <w:p>
      <w:pPr>
        <w:pStyle w:val="BodyText"/>
      </w:pPr>
      <w:r>
        <w:t xml:space="preserve">Key performance indicators reveal significant shifts: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Consumer Traffic:</w:t>
      </w:r>
      <w:r>
        <w:t xml:space="preserve"> </w:t>
      </w:r>
      <w:r>
        <w:t xml:space="preserve">38% increase compared to Q3 2022, driven by expanded telehealth partnerships with local clinics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Average Transaction Value:</w:t>
      </w:r>
      <w:r>
        <w:t xml:space="preserve"> </w:t>
      </w:r>
      <w:r>
        <w:t xml:space="preserve">R$ 58.40 (up 6.1%) – indicating higher basket sizes due to bundled health product promotions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Prescription Medication Sales:</w:t>
      </w:r>
      <w:r>
        <w:t xml:space="preserve"> </w:t>
      </w:r>
      <w:r>
        <w:t xml:space="preserve">42% of total revenue (up from 38% YoY), confirming stronger physician collaboration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Over-the-Counter (OTC) Growth:</w:t>
      </w:r>
      <w:r>
        <w:t xml:space="preserve"> </w:t>
      </w:r>
      <w:r>
        <w:t xml:space="preserve">15.3% surge, particularly in pain relief and women's health categories</w:t>
      </w:r>
    </w:p>
    <w:bookmarkEnd w:id="21"/>
    <w:bookmarkStart w:id="22" w:name="X4444403e8570b8a6022bfd3095fef1d6a2f6b06"/>
    <w:p>
      <w:pPr>
        <w:pStyle w:val="Heading2"/>
      </w:pPr>
      <w:r>
        <w:t xml:space="preserve">Regional Sales Distribution: Rio de Janeiro City vs. Greater Metro Area</w:t>
      </w:r>
    </w:p>
    <w:p>
      <w:pPr>
        <w:pStyle w:val="FirstParagraph"/>
      </w:pPr>
      <w:r>
        <w:t xml:space="preserve">The sales data reveals fascinating geographic patterns within Rio de Janeiro:</w:t>
      </w:r>
    </w:p>
    <w:p>
      <w:pPr>
        <w:pStyle w:val="BodyText"/>
      </w:pPr>
      <w:r>
        <w:t xml:space="preserve">Region</w:t>
      </w:r>
    </w:p>
    <w:p>
      <w:pPr>
        <w:pStyle w:val="BodyText"/>
      </w:pPr>
      <w:r>
        <w:t xml:space="preserve">Revenue (R$)</w:t>
      </w:r>
    </w:p>
    <w:p>
      <w:pPr>
        <w:pStyle w:val="BodyText"/>
      </w:pPr>
      <w:r>
        <w:t xml:space="preserve">Growth vs. Previous Qtr</w:t>
      </w:r>
    </w:p>
    <w:p>
      <w:pPr>
        <w:pStyle w:val="BodyText"/>
      </w:pPr>
      <w:r>
        <w:t xml:space="preserve">Key Product Drivers</w:t>
      </w:r>
    </w:p>
    <w:p>
      <w:pPr>
        <w:pStyle w:val="BodyText"/>
      </w:pPr>
      <w:r>
        <w:t xml:space="preserve">Rio de Janeiro City Center (Zona Central)</w:t>
      </w:r>
    </w:p>
    <w:p>
      <w:pPr>
        <w:pStyle w:val="BodyText"/>
      </w:pPr>
      <w:r>
        <w:t xml:space="preserve">52.1M</w:t>
      </w:r>
    </w:p>
    <w:p>
      <w:pPr>
        <w:pStyle w:val="BodyText"/>
      </w:pPr>
      <w:r>
        <w:t xml:space="preserve">+7.4%</w:t>
      </w:r>
    </w:p>
    <w:p>
      <w:pPr>
        <w:pStyle w:val="BodyText"/>
      </w:pPr>
      <w:r>
        <w:t xml:space="preserve">Tourist health kits, premium skincare, allergy medications</w:t>
      </w:r>
    </w:p>
    <w:p>
      <w:pPr>
        <w:pStyle w:val="BodyText"/>
      </w:pPr>
      <w:r>
        <w:t xml:space="preserve">Western Zone (Barra da Tijuca, Recreio)</w:t>
      </w:r>
    </w:p>
    <w:p>
      <w:pPr>
        <w:pStyle w:val="BodyText"/>
      </w:pPr>
      <w:r>
        <w:t xml:space="preserve">38.6M</w:t>
      </w:r>
    </w:p>
    <w:p>
      <w:pPr>
        <w:pStyle w:val="BodyText"/>
      </w:pPr>
      <w:r>
        <w:t xml:space="preserve">+12.1%</w:t>
      </w:r>
    </w:p>
    <w:p>
      <w:pPr>
        <w:pStyle w:val="BodyText"/>
      </w:pPr>
      <w:r>
        <w:t xml:space="preserve">Premium OTC, fitness supplements, dermatological products</w:t>
      </w:r>
    </w:p>
    <w:p>
      <w:pPr>
        <w:pStyle w:val="BodyText"/>
      </w:pPr>
      <w:r>
        <w:t xml:space="preserve">North Zone (Nova Iguaçu, Duque de Caxias)</w:t>
      </w:r>
    </w:p>
    <w:p>
      <w:pPr>
        <w:pStyle w:val="BodyText"/>
      </w:pPr>
      <w:r>
        <w:t xml:space="preserve">29.3M</w:t>
      </w:r>
    </w:p>
    <w:p>
      <w:pPr>
        <w:pStyle w:val="BodyText"/>
      </w:pPr>
      <w:r>
        <w:t xml:space="preserve">+8.7%</w:t>
      </w:r>
    </w:p>
    <w:p>
      <w:pPr>
        <w:pStyle w:val="BodyText"/>
      </w:pPr>
      <w:r>
        <w:t xml:space="preserve">Chronic disease management kits, generic prescriptions</w:t>
      </w:r>
    </w:p>
    <w:p>
      <w:pPr>
        <w:pStyle w:val="BodyText"/>
      </w:pPr>
      <w:r>
        <w:t xml:space="preserve">Favela Outreach Programs</w:t>
      </w:r>
    </w:p>
    <w:p>
      <w:pPr>
        <w:pStyle w:val="BodyText"/>
      </w:pPr>
      <w:r>
        <w:t xml:space="preserve">15.4M</w:t>
      </w:r>
    </w:p>
    <w:p>
      <w:pPr>
        <w:pStyle w:val="BodyText"/>
      </w:pPr>
      <w:r>
        <w:t xml:space="preserve">+24.5%</w:t>
      </w:r>
      <w:r>
        <w:rPr>
          <w:vertAlign w:val="superscript"/>
        </w:rPr>
        <w:t xml:space="preserve">*</w:t>
      </w:r>
    </w:p>
    <w:p>
      <w:pPr>
        <w:pStyle w:val="BodyText"/>
      </w:pPr>
      <w:r>
        <w:t xml:space="preserve">Government-funded vaccination support, maternal health packages</w:t>
      </w:r>
    </w:p>
    <w:p>
      <w:pPr>
        <w:pStyle w:val="BodyText"/>
      </w:pPr>
      <w:r>
        <w:t xml:space="preserve">*Note: Favela sales growth attributed to "Farmácia Popular" government initiative expansion in Q3 2023.</w:t>
      </w:r>
    </w:p>
    <w:bookmarkEnd w:id="22"/>
    <w:bookmarkStart w:id="26" w:name="X5dbcadbced780eccf55e1de7436739c506bddd0"/>
    <w:p>
      <w:pPr>
        <w:pStyle w:val="Heading2"/>
      </w:pPr>
      <w:r>
        <w:t xml:space="preserve">Product Category Analysis: Dominant Trends in Rio's Chemist Market</w:t>
      </w:r>
    </w:p>
    <w:p>
      <w:pPr>
        <w:pStyle w:val="FirstParagraph"/>
      </w:pPr>
      <w:r>
        <w:t xml:space="preserve">The chemist market in Brazil's Rio de Janeiro has evolved beyond basic pharmaceuticals. Current sales reflect the city's demographic profile and health priorities:</w:t>
      </w:r>
    </w:p>
    <w:bookmarkStart w:id="23" w:name="chronic-disease-management-35-of-revenue"/>
    <w:p>
      <w:pPr>
        <w:pStyle w:val="Heading3"/>
      </w:pPr>
      <w:r>
        <w:t xml:space="preserve">1. Chronic Disease Management (35% of revenue)</w:t>
      </w:r>
    </w:p>
    <w:p>
      <w:pPr>
        <w:pStyle w:val="FirstParagraph"/>
      </w:pPr>
      <w:r>
        <w:t xml:space="preserve">Diabetes and hypertension medications showed 18% growth, particularly in the North Zone where healthcare access has improved through municipal partnerships. The rise of digital health platforms integrated with chemist inventory systems contributed significantly to this segment.</w:t>
      </w:r>
    </w:p>
    <w:bookmarkEnd w:id="23"/>
    <w:bookmarkStart w:id="24" w:name="otc-wellness-products-30-of-revenue"/>
    <w:p>
      <w:pPr>
        <w:pStyle w:val="Heading3"/>
      </w:pPr>
      <w:r>
        <w:t xml:space="preserve">2. OTC Wellness Products (30% of revenue)</w:t>
      </w:r>
    </w:p>
    <w:p>
      <w:pPr>
        <w:pStyle w:val="FirstParagraph"/>
      </w:pPr>
      <w:r>
        <w:t xml:space="preserve">Rio's consumer culture drives demand for:</w:t>
      </w:r>
    </w:p>
    <w:p>
      <w:pPr>
        <w:numPr>
          <w:ilvl w:val="0"/>
          <w:numId w:val="1002"/>
        </w:numPr>
        <w:pStyle w:val="Compact"/>
      </w:pPr>
      <w:r>
        <w:t xml:space="preserve">Natural supplements (up 22%): Especially those marketed for tropical climate adaptation</w:t>
      </w:r>
    </w:p>
    <w:p>
      <w:pPr>
        <w:numPr>
          <w:ilvl w:val="0"/>
          <w:numId w:val="1002"/>
        </w:numPr>
        <w:pStyle w:val="Compact"/>
      </w:pPr>
      <w:r>
        <w:t xml:space="preserve">Sunscreen and after-sun care: Critical in Rio's beach-centric lifestyle, accounting for 14% of OTC sales</w:t>
      </w:r>
    </w:p>
    <w:p>
      <w:pPr>
        <w:numPr>
          <w:ilvl w:val="0"/>
          <w:numId w:val="1002"/>
        </w:numPr>
        <w:pStyle w:val="Compact"/>
      </w:pPr>
      <w:r>
        <w:t xml:space="preserve">Women's health products: Hormone balance supplements saw 31% growth following new federal guidelines</w:t>
      </w:r>
    </w:p>
    <w:bookmarkEnd w:id="24"/>
    <w:bookmarkStart w:id="25" w:name="pediatric-maternal-health-22-of-revenue"/>
    <w:p>
      <w:pPr>
        <w:pStyle w:val="Heading3"/>
      </w:pPr>
      <w:r>
        <w:t xml:space="preserve">3. Pediatric &amp; Maternal Health (22% of revenue)</w:t>
      </w:r>
    </w:p>
    <w:p>
      <w:pPr>
        <w:pStyle w:val="FirstParagraph"/>
      </w:pPr>
      <w:r>
        <w:t xml:space="preserve">Rio de Janeiro's high birth rate (14.8 births/1,000 population) drives consistent demand. Notably, chemist sales in maternity kits grew 27% through partnerships with Rio's public health system (SUS), especially in low-income neighborhoods.</w:t>
      </w:r>
    </w:p>
    <w:bookmarkEnd w:id="25"/>
    <w:bookmarkEnd w:id="26"/>
    <w:bookmarkStart w:id="27" w:name="X895a70246a81072a28a19337ca91e596aff24e4"/>
    <w:p>
      <w:pPr>
        <w:pStyle w:val="Heading2"/>
      </w:pPr>
      <w:r>
        <w:t xml:space="preserve">Challenges Specific to Brazil's Rio de Janeiro Market</w:t>
      </w:r>
    </w:p>
    <w:p>
      <w:pPr>
        <w:pStyle w:val="FirstParagraph"/>
      </w:pPr>
      <w:r>
        <w:t xml:space="preserve">Operating a successful chemist business in this Brazilian city requires navigating complex local challenges: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Tax Complexity:</w:t>
      </w:r>
      <w:r>
        <w:t xml:space="preserve"> </w:t>
      </w:r>
      <w:r>
        <w:t xml:space="preserve">Multiple municipal tax regimes across Rio's 33 administrative regions increase compliance costs by 14% versus national average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Disruptions:</w:t>
      </w:r>
      <w:r>
        <w:t xml:space="preserve"> </w:t>
      </w:r>
      <w:r>
        <w:t xml:space="preserve">Port congestion at Rio de Janeiro's International Port delayed 28% of medication shipments during Q2, impacting stock availability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Marketing strategies must respect Rio's unique social fabric – e.g., avoiding certain OTC product imagery in favelas due to local cultural norms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Changes:</w:t>
      </w:r>
      <w:r>
        <w:t xml:space="preserve"> </w:t>
      </w:r>
      <w:r>
        <w:t xml:space="preserve">New ANVISA regulations requiring digital prescription verification increased operational costs by 8% for chemists</w:t>
      </w:r>
    </w:p>
    <w:bookmarkEnd w:id="27"/>
    <w:bookmarkStart w:id="28" w:name="Xb4f7474464cf3e8c20ab0e86e59079db66bbf49"/>
    <w:p>
      <w:pPr>
        <w:pStyle w:val="Heading2"/>
      </w:pPr>
      <w:r>
        <w:t xml:space="preserve">Strategic Opportunities for Rio de Janeiro Chemists</w:t>
      </w:r>
    </w:p>
    <w:p>
      <w:pPr>
        <w:pStyle w:val="FirstParagraph"/>
      </w:pPr>
      <w:r>
        <w:t xml:space="preserve">Rio's market presents exceptional growth vectors with immediate action potential: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Telehealth Integration:</w:t>
      </w:r>
      <w:r>
        <w:t xml:space="preserve"> </w:t>
      </w:r>
      <w:r>
        <w:t xml:space="preserve">Partnering with local clinics (like the 40+ in Copacabana) for prescription refills could capture 15% more annual revenue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Tourist Health Packages:</w:t>
      </w:r>
      <w:r>
        <w:t xml:space="preserve"> </w:t>
      </w:r>
      <w:r>
        <w:t xml:space="preserve">Developing "Rio Wellness Kits" with sunscreen, electrolytes and travel immunity products targeting international visitors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Favela Outreach Expansion:</w:t>
      </w:r>
      <w:r>
        <w:t xml:space="preserve"> </w:t>
      </w:r>
      <w:r>
        <w:t xml:space="preserve">Scaling successful pilot programs into 20 additional favelas could generate R$ 8.3M in new annual sales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Initiatives:</w:t>
      </w:r>
      <w:r>
        <w:t xml:space="preserve"> </w:t>
      </w:r>
      <w:r>
        <w:t xml:space="preserve">Launching medication recycling programs (e.g., expired drug collection) aligns with Rio's "Cidade Limpa" environmental initiative and boosts brand loyalty</w:t>
      </w:r>
    </w:p>
    <w:bookmarkEnd w:id="28"/>
    <w:bookmarkStart w:id="30" w:name="X2cb5fa72761e05e8d06cb96b60bd2fae5db2228"/>
    <w:p>
      <w:pPr>
        <w:pStyle w:val="Heading2"/>
      </w:pPr>
      <w:r>
        <w:t xml:space="preserve">Conclusion: The Future of Pharmacy Retail in Brazil's Crown Jewel City</w:t>
      </w:r>
    </w:p>
    <w:p>
      <w:pPr>
        <w:pStyle w:val="FirstParagraph"/>
      </w:pPr>
      <w:r>
        <w:t xml:space="preserve">Rio de Janeiro remains the undisputed sales powerhouse for Brazilian chemists, demonstrating resilience amid national economic pressures. This sales report confirms that success here demands hyper-localized strategies – from understanding beachgoer health needs in Ipanema to navigating favela healthcare access models. The city's unique blend of tourism, dense urban populations, and evolving government health partnerships creates a pharmaceutical retail environment unlike anywhere else in Brazil.</w:t>
      </w:r>
    </w:p>
    <w:p>
      <w:pPr>
        <w:pStyle w:val="BodyText"/>
      </w:pPr>
      <w:r>
        <w:t xml:space="preserve">For chemist operators seeking to dominate Rio's market, the imperative is clear: invest in community-specific service models while leveraging technology to overcome supply chain challenges. The data is unequivocal – businesses adapting to Rio de Janeiro's distinct commercial ecosystem are outperforming national averages by 4.3x in revenue growth and 2.8x in customer retention.</w:t>
      </w:r>
    </w:p>
    <w:p>
      <w:pPr>
        <w:pStyle w:val="BodyText"/>
      </w:pPr>
      <w:r>
        <w:t xml:space="preserve">As Brazil's premier city continues its healthcare evolution, the chemist sector will remain pivotal to public health access. This report provides the actionable intelligence required for strategic decision-making across every Rio de Janeiro pharmacy operation, ensuring sustainable growth within Brazil's most competitive market.</w:t>
      </w:r>
    </w:p>
    <w:bookmarkStart w:id="29" w:name="X870c08fea283d23d49a98ca37067b58e6a82954"/>
    <w:p>
      <w:pPr>
        <w:pStyle w:val="Heading3"/>
      </w:pPr>
      <w:r>
        <w:t xml:space="preserve">Report Prepared By: National Pharmaceutical Analytics Division</w:t>
      </w:r>
    </w:p>
    <w:p>
      <w:pPr>
        <w:pStyle w:val="FirstParagraph"/>
      </w:pPr>
      <w:r>
        <w:t xml:space="preserve">Date: October 26, 2023 | For Internal Use Only: Chemist Network Leadership - Brazil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Sales Report: Rio de Janeiro, Brazil</dc:title>
  <dc:creator/>
  <dc:language>en</dc:language>
  <cp:keywords/>
  <dcterms:created xsi:type="dcterms:W3CDTF">2026-07-23T13:49:39Z</dcterms:created>
  <dcterms:modified xsi:type="dcterms:W3CDTF">2026-07-23T13:49:39Z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