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Lyon</w:t>
      </w:r>
      <w:r>
        <w:t xml:space="preserve"> </w:t>
      </w:r>
      <w:r>
        <w:t xml:space="preserve">Pharmacy</w:t>
      </w:r>
      <w:r>
        <w:t xml:space="preserve"> </w:t>
      </w:r>
      <w:r>
        <w:t xml:space="preserve">Performance</w:t>
      </w:r>
      <w:r>
        <w:t xml:space="preserve"> </w:t>
      </w:r>
      <w:r>
        <w:t xml:space="preserve">Analysis</w:t>
      </w:r>
    </w:p>
    <w:bookmarkStart w:id="28" w:name="X5f6460460224374e24b88cad2802b164ea140f2"/>
    <w:p>
      <w:pPr>
        <w:pStyle w:val="Heading1"/>
      </w:pPr>
      <w:r>
        <w:t xml:space="preserve">ANNUAL SALES REPORT</w:t>
      </w:r>
      <w:r>
        <w:br/>
      </w:r>
      <w:r>
        <w:t xml:space="preserve">FOR LYON PHARMACY GROUP (FRANCE LYON)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our flagship chemist operations across France Lyon during the fiscal year 2023-2024. As a leading pharmacy network serving 18 municipalities in the Rhône-Alpes region, we've achieved remarkable growth despite evolving market dynamics.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our strategic positioning as a trusted healthcare partner for Lyon residents, with a 14.7% year-over-year revenue increase totaling €12.8M. The success of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locations in France Lyon underscores the city's unique healthcare consumer behavior and our adaptive business model.</w:t>
      </w:r>
    </w:p>
    <w:bookmarkEnd w:id="20"/>
    <w:bookmarkStart w:id="22" w:name="X219e464136ffc8d943a42fa443872e6fc02dd8e"/>
    <w:p>
      <w:pPr>
        <w:pStyle w:val="Heading2"/>
      </w:pPr>
      <w:r>
        <w:t xml:space="preserve">Performance Highlights: France Lyon Market Context</w:t>
      </w:r>
    </w:p>
    <w:p>
      <w:pPr>
        <w:pStyle w:val="FirstParagraph"/>
      </w:pPr>
      <w:r>
        <w:t xml:space="preserve">The pharmacy landscape in France Lyon presents distinctive characteristics compared to national averages. With a population of 515,000 and the highest elderly demographic density (23%) in metropolitan France,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locations face specialized demand patterns.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that Lyon's pharmaceutical market grew at 8.2% annually versus France's national average of 4.1%, driven by aging demographics and elevated chronic disease prevalence (diabetes +32%, hypertension +28% in Lyon vs national). Our strategic focus on preventive care and geriatric services directly contributed to our outperformance.</w:t>
      </w:r>
    </w:p>
    <w:bookmarkStart w:id="21" w:name="key-metrics-breakdown"/>
    <w:p>
      <w:pPr>
        <w:pStyle w:val="Heading3"/>
      </w:pPr>
      <w:r>
        <w:t xml:space="preserve">Key Metrics Breakdown</w:t>
      </w:r>
    </w:p>
    <w:p>
      <w:pPr>
        <w:pStyle w:val="FirstParagraph"/>
      </w:pPr>
      <w:r>
        <w:t xml:space="preserve">Indicator</w:t>
      </w:r>
    </w:p>
    <w:p>
      <w:pPr>
        <w:pStyle w:val="BodyText"/>
      </w:pPr>
      <w:r>
        <w:t xml:space="preserve">2023-24</w:t>
      </w:r>
    </w:p>
    <w:p>
      <w:pPr>
        <w:pStyle w:val="BodyText"/>
      </w:pPr>
      <w:r>
        <w:t xml:space="preserve">Previous Year</w:t>
      </w:r>
    </w:p>
    <w:p>
      <w:pPr>
        <w:pStyle w:val="BodyText"/>
      </w:pPr>
      <w:r>
        <w:t xml:space="preserve">Growth</w:t>
      </w:r>
    </w:p>
    <w:p>
      <w:pPr>
        <w:pStyle w:val="BodyText"/>
      </w:pPr>
      <w:r>
        <w:t xml:space="preserve">Total Revenue (€)</w:t>
      </w:r>
    </w:p>
    <w:p>
      <w:pPr>
        <w:pStyle w:val="BodyText"/>
      </w:pPr>
      <w:r>
        <w:t xml:space="preserve">12,845,000</w:t>
      </w:r>
    </w:p>
    <w:p>
      <w:pPr>
        <w:pStyle w:val="BodyText"/>
      </w:pPr>
      <w:r>
        <w:t xml:space="preserve">11,207,300</w:t>
      </w:r>
    </w:p>
    <w:p>
      <w:pPr>
        <w:pStyle w:val="BodyText"/>
      </w:pPr>
      <w:r>
        <w:t xml:space="preserve">+14.7%</w:t>
      </w:r>
    </w:p>
    <w:p>
      <w:pPr>
        <w:pStyle w:val="BodyText"/>
      </w:pPr>
      <w:r>
        <w:t xml:space="preserve">Perscription Sales</w:t>
      </w:r>
    </w:p>
    <w:p>
      <w:pPr>
        <w:pStyle w:val="BodyText"/>
      </w:pPr>
      <w:r>
        <w:t xml:space="preserve">6,823,500</w:t>
      </w:r>
    </w:p>
    <w:p>
      <w:pPr>
        <w:pStyle w:val="BodyText"/>
      </w:pPr>
      <w:r>
        <w:t xml:space="preserve">6,152,400</w:t>
      </w:r>
    </w:p>
    <w:p>
      <w:pPr>
        <w:pStyle w:val="BodyText"/>
      </w:pPr>
      <w:r>
        <w:t xml:space="preserve">+10.9%</w:t>
      </w:r>
    </w:p>
    <w:p>
      <w:pPr>
        <w:pStyle w:val="BodyText"/>
      </w:pPr>
      <w:r>
        <w:t xml:space="preserve">O.T.C. Products (Non-Prescription)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3,987,200</w:t>
      </w:r>
    </w:p>
    <w:p>
      <w:pPr>
        <w:pStyle w:val="BodyText"/>
      </w:pPr>
      <w:r>
        <w:t xml:space="preserve">3,456,800</w:t>
      </w:r>
    </w:p>
    <w:p>
      <w:pPr>
        <w:pStyle w:val="BodyText"/>
      </w:pPr>
      <w:r>
        <w:t xml:space="preserve">+15.3%</w:t>
      </w:r>
    </w:p>
    <w:p>
      <w:pPr>
        <w:pStyle w:val="BodyText"/>
      </w:pPr>
      <w:r>
        <w:t xml:space="preserve">Beauty &amp; Wellness</w:t>
      </w:r>
    </w:p>
    <w:p>
      <w:pPr>
        <w:pStyle w:val="BodyText"/>
      </w:pPr>
      <w:r>
        <w:t xml:space="preserve">1,789,400</w:t>
      </w:r>
    </w:p>
    <w:p>
      <w:pPr>
        <w:pStyle w:val="BodyText"/>
      </w:pPr>
      <w:r>
        <w:t xml:space="preserve">1,234,600</w:t>
      </w:r>
    </w:p>
    <w:p>
      <w:pPr>
        <w:pStyle w:val="BodyText"/>
      </w:pPr>
      <w:r>
        <w:t xml:space="preserve">+45.0%</w:t>
      </w:r>
    </w:p>
    <w:p>
      <w:pPr>
        <w:pStyle w:val="BodyText"/>
      </w:pPr>
      <w:r>
        <w:t xml:space="preserve">Average Transaction Value (€)</w:t>
      </w:r>
    </w:p>
    <w:p>
      <w:pPr>
        <w:pStyle w:val="BodyText"/>
      </w:pPr>
      <w:r>
        <w:t xml:space="preserve">58.32</w:t>
      </w:r>
    </w:p>
    <w:p>
      <w:pPr>
        <w:pStyle w:val="BodyText"/>
      </w:pPr>
      <w:r>
        <w:t xml:space="preserve">51.75</w:t>
      </w:r>
    </w:p>
    <w:bookmarkEnd w:id="21"/>
    <w:bookmarkEnd w:id="22"/>
    <w:bookmarkStart w:id="24" w:name="X757bec6f653b8df07aa9746580baf533da4983b"/>
    <w:p>
      <w:pPr>
        <w:pStyle w:val="Heading2"/>
      </w:pPr>
      <w:r>
        <w:t xml:space="preserve">Product Category Analysis: France Lyon Consumer Behavior</w:t>
      </w:r>
    </w:p>
    <w:p>
      <w:pPr>
        <w:pStyle w:val="FirstParagraph"/>
      </w:pPr>
      <w:r>
        <w:t xml:space="preserve">This year's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reveals critical insights into Lyon consumer preferences. The 45% surge in beauty and wellness sales (notably natural skincare and organic supplements) directly responds to Lyon's cultural emphasis on holistic health – a trend amplified by the city's renowned culinary heritage. Our Lyon-based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locations strategically partnered with local producers like "Les Jardins de la Confluence" for certified organic products, driving this segment. Prescription sales growth was particularly strong in cardiovascular medications (+18%) and diabetes management kits (+24%), aligning with France Lyon's 30% higher prevalence of metabolic disorders compared to national averages.</w:t>
      </w:r>
    </w:p>
    <w:bookmarkStart w:id="23" w:name="digital-engagement-transformation"/>
    <w:p>
      <w:pPr>
        <w:pStyle w:val="Heading3"/>
      </w:pPr>
      <w:r>
        <w:t xml:space="preserve">Digital Engagement Transformation</w:t>
      </w:r>
    </w:p>
    <w:p>
      <w:pPr>
        <w:pStyle w:val="FirstParagraph"/>
      </w:pPr>
      <w:r>
        <w:t xml:space="preserve">France Lyon residents demonstrated exceptional digital adoption in pharmacy services. Our mobile app for prescription refills (used by 68% of Lyon customers) reduced wait times by 41%, directly boosting customer retention. This digital initiative – a key focus in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– contributed to a 22% increase in repeat visits to Lyon-based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locations. Notably, the app's "health profile" feature (tracking chronic conditions) saw 89% adoption among elderly users, proving crucial for France Lyon's aging population.</w:t>
      </w:r>
    </w:p>
    <w:bookmarkEnd w:id="23"/>
    <w:bookmarkEnd w:id="24"/>
    <w:bookmarkStart w:id="25" w:name="X37084d42135ae3272df3392b8194324da27e4f6"/>
    <w:p>
      <w:pPr>
        <w:pStyle w:val="Heading2"/>
      </w:pPr>
      <w:r>
        <w:t xml:space="preserve">Competitive Landscape: France Lyon Advantage</w:t>
      </w:r>
    </w:p>
    <w:p>
      <w:pPr>
        <w:pStyle w:val="FirstParagraph"/>
      </w:pPr>
      <w:r>
        <w:t xml:space="preserve">The pharmaceutical market in France Lyon is intensely competitive with approximately 340 pharmacies operating citywide. However,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three strategic differentiators: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Geriatric Services:</w:t>
      </w:r>
      <w:r>
        <w:t xml:space="preserve"> </w:t>
      </w:r>
      <w:r>
        <w:t xml:space="preserve">Our Lyon locations offer free medication reviews for seniors (12,400 sessions in 2023-24), outperforming competitors' 7,800 average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Community Integration:</w:t>
      </w:r>
      <w:r>
        <w:t xml:space="preserve"> </w:t>
      </w:r>
      <w:r>
        <w:t xml:space="preserve">Collaborations with Lyon's public health network (e.g., "Santé Lyon" program) for free cholesterol screenings at chemist locations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Leadership:</w:t>
      </w:r>
      <w:r>
        <w:t xml:space="preserve"> </w:t>
      </w:r>
      <w:r>
        <w:t xml:space="preserve">France Lyon's first pharmacy to implement plastic-free packaging, attracting 34% new customers from eco-conscious demographics</w:t>
      </w:r>
    </w:p>
    <w:bookmarkEnd w:id="25"/>
    <w:bookmarkStart w:id="26" w:name="challenges-strategic-recommendations"/>
    <w:p>
      <w:pPr>
        <w:pStyle w:val="Heading2"/>
      </w:pPr>
      <w:r>
        <w:t xml:space="preserve">Challenges &amp; Strategic Recommendations</w:t>
      </w:r>
    </w:p>
    <w:p>
      <w:pPr>
        <w:pStyle w:val="FirstParagraph"/>
      </w:pPr>
      <w:r>
        <w:t xml:space="preserve">Despite strong performance,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critical challenges specific to France Lyon: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Pressure:</w:t>
      </w:r>
      <w:r>
        <w:t xml:space="preserve"> </w:t>
      </w:r>
      <w:r>
        <w:t xml:space="preserve">New French healthcare pricing regulations (effective Q3 2024) will compress margins on essential medications. We recommend expanding high-margin wellness services at all Lyon chemist locations.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Lyon's pharmacy sector faces a 19% vacancy rate due to high cost of living. Our solution: Partner with University of Lyon for "Pharmacy Internship Pathways" program.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Access Equity:</w:t>
      </w:r>
      <w:r>
        <w:t xml:space="preserve"> </w:t>
      </w:r>
      <w:r>
        <w:t xml:space="preserve">Rural outskirts of France Lyon (e.g., Vénissieux, Oullins) show 28% lower pharmacy visit rates. Proposal: Mobile chemist units visiting these areas monthly.</w:t>
      </w:r>
    </w:p>
    <w:bookmarkEnd w:id="26"/>
    <w:bookmarkStart w:id="27" w:name="conclusion-future-outlook"/>
    <w:p>
      <w:pPr>
        <w:pStyle w:val="Heading2"/>
      </w:pPr>
      <w:r>
        <w:t xml:space="preserve">Conclusion &amp; Future Outlook</w:t>
      </w:r>
    </w:p>
    <w:p>
      <w:pPr>
        <w:pStyle w:val="FirstParagraph"/>
      </w:pPr>
      <w:r>
        <w:t xml:space="preserve">This annual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our Lyon-based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network has become a healthcare cornerstone in France Lyon. The 14.7% revenue growth – significantly exceeding both national pharmaceutical sector averages and our own target – demonstrates the effectiveness of our localized strategy. As we enter 2024-25, we will expand the successful beauty/wellness model to all France Lyon locations while deepening community partnerships.</w:t>
      </w:r>
    </w:p>
    <w:p>
      <w:pPr>
        <w:pStyle w:val="BodyText"/>
      </w:pPr>
      <w:r>
        <w:t xml:space="preserve">The future of pharmacy in France Lyon demands more than transactional services; it requires becoming an integrated healthcare partner. Our data shows that 76% of Lyon customers consider their local chemist as "essential for health management" – a statistic we will leverage to drive next year's strategy.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serves as our blueprint: By doubling down on community-centric care at every France Lyon chemist location, we project 18-20% revenue growth for the coming fiscal year.</w:t>
      </w:r>
    </w:p>
    <w:p>
      <w:pPr>
        <w:pStyle w:val="BodyText"/>
      </w:pPr>
      <w:r>
        <w:rPr>
          <w:bCs/>
          <w:b/>
        </w:rPr>
        <w:t xml:space="preserve">Key Success Factor:</w:t>
      </w:r>
      <w:r>
        <w:t xml:space="preserve"> </w:t>
      </w:r>
      <w:r>
        <w:t xml:space="preserve">Lyon's unique blend of cultural health consciousness and demographic needs makes our community-focused model exceptionally effective. This is not merely a sales achievement – it's proof that modern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operations in France Lyon can drive both financial growth and public health impact.</w:t>
      </w:r>
    </w:p>
    <w:p>
      <w:pPr>
        <w:pStyle w:val="BodyText"/>
      </w:pPr>
      <w:r>
        <w:t xml:space="preserve">This Sales Report was generated for Lyon Pharmacy Group – Excellence in Community Healthcare Since 1987</w:t>
      </w:r>
      <w:r>
        <w:br/>
      </w:r>
      <w:r>
        <w:rPr>
          <w:iCs/>
          <w:i/>
        </w:rPr>
        <w:t xml:space="preserve">Confidential | France Lyon Operations Division | Q4 2023-24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Lyon Pharmacy Performance Analysis</dc:title>
  <dc:creator/>
  <dc:language>en</dc:language>
  <cp:keywords/>
  <dcterms:created xsi:type="dcterms:W3CDTF">2026-05-31T19:23:04Z</dcterms:created>
  <dcterms:modified xsi:type="dcterms:W3CDTF">2026-05-31T19:23:04Z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