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Chemist</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2024</w:t>
      </w:r>
    </w:p>
    <w:bookmarkStart w:id="29" w:name="X4754edc924157d3ede1596e26674deecd541314"/>
    <w:p>
      <w:pPr>
        <w:pStyle w:val="Heading1"/>
      </w:pPr>
      <w:r>
        <w:t xml:space="preserve">Q3 2024 Sales Performance Report: Premier Parisian Chemist - "Pharmacie de l'Éclat"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Management, Pharmacie de l'Éclat, France Paris</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The Q3 2024 sales performance for Pharmacie de l'Éclat, the esteemed independent chemist located in the heart of Paris at 18 Rue des Martyrs (9th Arrondissement), demonstrates robust growth and strategic market leadership within France's competitive pharmaceutical retail landscape. Total revenue reached €587,200, marking a 14.3% year-over-year increase and exceeding our Q3 target by 7.2%. This significant achievement underscores the critical role of our Parisian chemist as a community health hub and trusted wellness destination in France's capital city. The success is driven by exceptional customer loyalty, strategic product positioning, and seamless integration of digital services tailored to Parisian consumer expectations.</w:t>
      </w:r>
    </w:p>
    <w:bookmarkEnd w:id="20"/>
    <w:bookmarkStart w:id="21" w:name="Xd57a52b3ed7d5d6beeb284663d54129279ac5a2"/>
    <w:p>
      <w:pPr>
        <w:pStyle w:val="Heading2"/>
      </w:pPr>
      <w:r>
        <w:t xml:space="preserve">II. Market Context: France Paris Pharmaceutical Landscape</w:t>
      </w:r>
    </w:p>
    <w:p>
      <w:pPr>
        <w:pStyle w:val="FirstParagraph"/>
      </w:pPr>
      <w:r>
        <w:t xml:space="preserve">Operating within the dense, high-demand ecosystem of France Paris necessitates constant adaptation. The Île-de-France region accounts for 38% of France's total pharmaceutical sales volume, with Paris specifically exhibiting a 19% higher per capita OTC (Over-the-Counter) purchase rate than national averages. Recent regulatory changes under French healthcare reform have elevated the chemist's role beyond dispensing to proactive health management. Pharmacie de l'Éclat leverages its prime location in Montmartre – frequented by both residents and tourists – to serve as a vital health ambassador within France Paris, navigating local regulations while meeting diverse consumer needs.</w:t>
      </w:r>
    </w:p>
    <w:bookmarkEnd w:id="21"/>
    <w:bookmarkStart w:id="24" w:name="iii.-sales-performance-analysis"/>
    <w:p>
      <w:pPr>
        <w:pStyle w:val="Heading2"/>
      </w:pPr>
      <w:r>
        <w:t xml:space="preserve">III. Sales Performance Analysis</w:t>
      </w:r>
    </w:p>
    <w:bookmarkStart w:id="22" w:name="a.-revenue-streams-breakdown-q3-2024"/>
    <w:p>
      <w:pPr>
        <w:pStyle w:val="Heading3"/>
      </w:pPr>
      <w:r>
        <w:t xml:space="preserve">A. Revenue Streams Breakdown (Q3 2024)</w:t>
      </w:r>
    </w:p>
    <w:p>
      <w:pPr>
        <w:pStyle w:val="FirstParagraph"/>
      </w:pPr>
      <w:r>
        <w:t xml:space="preserve">Product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Prescription Medications</w:t>
      </w:r>
    </w:p>
    <w:p>
      <w:pPr>
        <w:pStyle w:val="BodyText"/>
      </w:pPr>
      <w:r>
        <w:t xml:space="preserve">285,000</w:t>
      </w:r>
    </w:p>
    <w:p>
      <w:pPr>
        <w:pStyle w:val="BodyText"/>
      </w:pPr>
      <w:r>
        <w:t xml:space="preserve">48.5%</w:t>
      </w:r>
    </w:p>
    <w:p>
      <w:pPr>
        <w:pStyle w:val="BodyText"/>
      </w:pPr>
      <w:r>
        <w:t xml:space="preserve">+9.1%</w:t>
      </w:r>
    </w:p>
    <w:p>
      <w:pPr>
        <w:pStyle w:val="BodyText"/>
      </w:pPr>
      <w:r>
        <w:t xml:space="preserve">OTC &amp; Wellness Products</w:t>
      </w:r>
    </w:p>
    <w:p>
      <w:pPr>
        <w:pStyle w:val="BodyText"/>
      </w:pPr>
      <w:r>
        <w:t xml:space="preserve">192,600</w:t>
      </w:r>
    </w:p>
    <w:p>
      <w:pPr>
        <w:pStyle w:val="BodyText"/>
      </w:pPr>
      <w:r>
        <w:t xml:space="preserve">The 25% increase in OTC &amp; Wellness sales reflects Parisian consumer trends towards preventative health and holistic wellbeing. This segment includes high-demand French brands like Laboratoire Dermatologique and internationally recognized products such as La Roche-Posay, which saw a 32% uplift due to targeted promotions. Prescription revenue growth was sustained by strong relationships with local clinics (e.g., Clinique Saint-Jean) and effective medication adherence programs, crucial for maintaining our chemist's reputation in France Paris.</w:t>
      </w:r>
    </w:p>
    <w:bookmarkEnd w:id="22"/>
    <w:bookmarkStart w:id="23" w:name="b.-channel-performance"/>
    <w:p>
      <w:pPr>
        <w:pStyle w:val="Heading3"/>
      </w:pPr>
      <w:r>
        <w:t xml:space="preserve">B. Channel Performance</w:t>
      </w:r>
    </w:p>
    <w:p>
      <w:pPr>
        <w:pStyle w:val="FirstParagraph"/>
      </w:pPr>
      <w:r>
        <w:t xml:space="preserve">•</w:t>
      </w:r>
      <w:r>
        <w:t xml:space="preserve"> </w:t>
      </w:r>
      <w:r>
        <w:rPr>
          <w:bCs/>
          <w:b/>
        </w:rPr>
        <w:t xml:space="preserve">In-Store Sales:</w:t>
      </w:r>
      <w:r>
        <w:t xml:space="preserve"> </w:t>
      </w:r>
      <w:r>
        <w:t xml:space="preserve">€452,000 (77% of total). The foot traffic at our 9th Arrondissement location remains robust, with the Parisian customer demonstrating high engagement – average transaction value increased by 8.3% year-on-year due to personalized consultations.</w:t>
      </w:r>
    </w:p>
    <w:p>
      <w:pPr>
        <w:pStyle w:val="BodyText"/>
      </w:pPr>
      <w:r>
        <w:t xml:space="preserve">•</w:t>
      </w:r>
      <w:r>
        <w:t xml:space="preserve"> </w:t>
      </w:r>
      <w:r>
        <w:rPr>
          <w:bCs/>
          <w:b/>
        </w:rPr>
        <w:t xml:space="preserve">Digital Channel:</w:t>
      </w:r>
      <w:r>
        <w:t xml:space="preserve"> </w:t>
      </w:r>
      <w:r>
        <w:t xml:space="preserve">€105,200 (18%). The "Pharmacie de l'Éclat" mobile app saw a 45% increase in active users, enabling Parisian customers to refill prescriptions online and schedule health check-ins. This digital integration is now critical for the modern chemist serving France Paris.</w:t>
      </w:r>
    </w:p>
    <w:p>
      <w:pPr>
        <w:pStyle w:val="BodyText"/>
      </w:pPr>
      <w:r>
        <w:t xml:space="preserve">•</w:t>
      </w:r>
      <w:r>
        <w:t xml:space="preserve"> </w:t>
      </w:r>
      <w:r>
        <w:rPr>
          <w:bCs/>
          <w:b/>
        </w:rPr>
        <w:t xml:space="preserve">Mail-Order &amp; Home Delivery:</w:t>
      </w:r>
      <w:r>
        <w:t xml:space="preserve"> </w:t>
      </w:r>
      <w:r>
        <w:t xml:space="preserve">€29,900 (5%). Launched specifically for elderly clients in Le Marais and Saint-Germain, this service has become a key differentiator for our Parisian chemist, aligning with French healthcare accessibility mandates.</w:t>
      </w:r>
    </w:p>
    <w:bookmarkEnd w:id="23"/>
    <w:bookmarkEnd w:id="24"/>
    <w:bookmarkStart w:id="25" w:name="Xa2e8a47352ffcba556e23e83db0020e70b837c4"/>
    <w:p>
      <w:pPr>
        <w:pStyle w:val="Heading2"/>
      </w:pPr>
      <w:r>
        <w:t xml:space="preserve">IV. Key Growth Drivers: The Chemist's Competitive Edge</w:t>
      </w:r>
    </w:p>
    <w:p>
      <w:pPr>
        <w:pStyle w:val="FirstParagraph"/>
      </w:pPr>
      <w:r>
        <w:t xml:space="preserve">The exceptional performance of Pharmacie de l'Éclat stems from three strategic pillars:</w:t>
      </w:r>
    </w:p>
    <w:p>
      <w:pPr>
        <w:numPr>
          <w:ilvl w:val="0"/>
          <w:numId w:val="1001"/>
        </w:numPr>
        <w:pStyle w:val="Compact"/>
      </w:pPr>
      <w:r>
        <w:rPr>
          <w:bCs/>
          <w:b/>
        </w:rPr>
        <w:t xml:space="preserve">Hyper-Localized Health Services:</w:t>
      </w:r>
      <w:r>
        <w:t xml:space="preserve"> </w:t>
      </w:r>
      <w:r>
        <w:t xml:space="preserve">We offer free quarterly wellness screenings (blood pressure, glucose) tailored to Parisian lifestyle challenges (e.g., pollution-related respiratory checks), positioning our chemist as an indispensable community health resource within France Paris.</w:t>
      </w:r>
    </w:p>
    <w:p>
      <w:pPr>
        <w:numPr>
          <w:ilvl w:val="0"/>
          <w:numId w:val="1001"/>
        </w:numPr>
        <w:pStyle w:val="Compact"/>
      </w:pPr>
      <w:r>
        <w:rPr>
          <w:bCs/>
          <w:b/>
        </w:rPr>
        <w:t xml:space="preserve">Cultural Sensitivity &amp; Language Mastery:</w:t>
      </w:r>
      <w:r>
        <w:t xml:space="preserve"> </w:t>
      </w:r>
      <w:r>
        <w:t xml:space="preserve">All staff are fluent in French and proficient in English/Spanish – essential for serving international tourists and expatriate communities prevalent in Paris. This directly enhances customer satisfaction metrics by 22%.</w:t>
      </w:r>
    </w:p>
    <w:p>
      <w:pPr>
        <w:numPr>
          <w:ilvl w:val="0"/>
          <w:numId w:val="1001"/>
        </w:numPr>
        <w:pStyle w:val="Compact"/>
      </w:pPr>
      <w:r>
        <w:rPr>
          <w:bCs/>
          <w:b/>
        </w:rPr>
        <w:t xml:space="preserve">Strategic Product Curation:</w:t>
      </w:r>
      <w:r>
        <w:t xml:space="preserve"> </w:t>
      </w:r>
      <w:r>
        <w:t xml:space="preserve">We curate exclusively high-quality French pharmaceutical lines alongside globally trusted brands, avoiding generic imports. This resonates strongly with Parisians' preference for local quality assurance (e.g., "French-made" skincare line sales up 38%).</w:t>
      </w:r>
    </w:p>
    <w:bookmarkEnd w:id="25"/>
    <w:bookmarkStart w:id="26" w:name="X228bf745f5688c463676eeb293d6e81ad5186f3"/>
    <w:p>
      <w:pPr>
        <w:pStyle w:val="Heading2"/>
      </w:pPr>
      <w:r>
        <w:t xml:space="preserve">V. Challenges &amp; Strategic Response in France Paris</w:t>
      </w:r>
    </w:p>
    <w:p>
      <w:pPr>
        <w:pStyle w:val="FirstParagraph"/>
      </w:pPr>
      <w:r>
        <w:t xml:space="preserve">Key challenges identified include rising ingredient costs (driving a 6% average price adjustment) and increased competition from online pharmacies. To counter this, the chemist implemented:</w:t>
      </w:r>
    </w:p>
    <w:p>
      <w:pPr>
        <w:numPr>
          <w:ilvl w:val="0"/>
          <w:numId w:val="1002"/>
        </w:numPr>
        <w:pStyle w:val="Compact"/>
      </w:pPr>
      <w:r>
        <w:t xml:space="preserve">A loyalty program "Paris Santé Pass" offering priority access to prescription refills and exclusive health workshops, boosting repeat visits by 27%.</w:t>
      </w:r>
    </w:p>
    <w:p>
      <w:pPr>
        <w:numPr>
          <w:ilvl w:val="0"/>
          <w:numId w:val="1002"/>
        </w:numPr>
        <w:pStyle w:val="Compact"/>
      </w:pPr>
      <w:r>
        <w:t xml:space="preserve">Collaborations with Parisian wellness influencers for Instagram campaigns targeting local demographics, resulting in a 40% increase in new digital customers.</w:t>
      </w:r>
    </w:p>
    <w:p>
      <w:pPr>
        <w:numPr>
          <w:ilvl w:val="0"/>
          <w:numId w:val="1002"/>
        </w:numPr>
        <w:pStyle w:val="Compact"/>
      </w:pPr>
      <w:r>
        <w:t xml:space="preserve">Enhanced training on French healthcare regulations (Loi Huriet) to ensure seamless prescription compliance – critical for maintaining our chemist's operational integrity across France Paris.</w:t>
      </w:r>
    </w:p>
    <w:bookmarkEnd w:id="26"/>
    <w:bookmarkStart w:id="27" w:name="X692ae41e1f730da827befec21b35b6d82bab711"/>
    <w:p>
      <w:pPr>
        <w:pStyle w:val="Heading2"/>
      </w:pPr>
      <w:r>
        <w:t xml:space="preserve">VI. Future Outlook &amp; Strategic Focus for France Paris</w:t>
      </w:r>
    </w:p>
    <w:p>
      <w:pPr>
        <w:pStyle w:val="FirstParagraph"/>
      </w:pPr>
      <w:r>
        <w:t xml:space="preserve">The Q3 results solidify Pharmacie de l'Éclat's position as a leading independent chemist in France Paris. Looking ahead to Q4 2024, we will focus on:</w:t>
      </w:r>
    </w:p>
    <w:p>
      <w:pPr>
        <w:numPr>
          <w:ilvl w:val="0"/>
          <w:numId w:val="1003"/>
        </w:numPr>
        <w:pStyle w:val="Compact"/>
      </w:pPr>
      <w:r>
        <w:t xml:space="preserve">Expanding telehealth integration with local GPs for virtual consultations – directly addressing Parisian demand for efficient healthcare access.</w:t>
      </w:r>
    </w:p>
    <w:p>
      <w:pPr>
        <w:numPr>
          <w:ilvl w:val="0"/>
          <w:numId w:val="1003"/>
        </w:numPr>
        <w:pStyle w:val="Compact"/>
      </w:pPr>
      <w:r>
        <w:t xml:space="preserve">Launching a "Parisian Wellbeing Guide" digital resource showcasing neighborhood-specific health tips (e.g., managing stress in high-density areas), deepening our chemist's community role.</w:t>
      </w:r>
    </w:p>
    <w:p>
      <w:pPr>
        <w:numPr>
          <w:ilvl w:val="0"/>
          <w:numId w:val="1003"/>
        </w:numPr>
        <w:pStyle w:val="Compact"/>
      </w:pPr>
      <w:r>
        <w:t xml:space="preserve">Introducing sustainable packaging initiatives, aligning with Paris's environmental policies and resonating with eco-conscious French consumers.</w:t>
      </w:r>
    </w:p>
    <w:bookmarkEnd w:id="27"/>
    <w:bookmarkStart w:id="28" w:name="vii.-conclusion"/>
    <w:p>
      <w:pPr>
        <w:pStyle w:val="Heading2"/>
      </w:pPr>
      <w:r>
        <w:t xml:space="preserve">VII. Conclusion</w:t>
      </w:r>
    </w:p>
    <w:p>
      <w:pPr>
        <w:pStyle w:val="FirstParagraph"/>
      </w:pPr>
      <w:r>
        <w:t xml:space="preserve">The Q3 2024 performance of Pharmacie de l'Éclat exemplifies the strategic success achievable when a chemist deeply understands its local market within France Paris. By prioritizing personalized service, regulatory excellence, and community health engagement – all while respecting French pharmaceutical culture – we have not only achieved significant revenue growth but also strengthened our position as a trusted healthcare partner for Parisians. The data confirms that in France Paris, the independent chemist remains irreplaceable: it is no longer merely a retail outlet but the cornerstone of neighborhood wellbeing. This success positions us powerfully to lead Q4 and sustain momentum into 2025 as the premier Parisian chemist dedicated to serving France's most vibrant city.</w:t>
      </w:r>
    </w:p>
    <w:p>
      <w:pPr>
        <w:pStyle w:val="BodyText"/>
      </w:pPr>
      <w:r>
        <w:rPr>
          <w:bCs/>
          <w:b/>
        </w:rPr>
        <w:t xml:space="preserve">Prepared by:</w:t>
      </w:r>
      <w:r>
        <w:t xml:space="preserve"> </w:t>
      </w:r>
      <w:r>
        <w:t xml:space="preserve">Marie Dubois, Sales &amp; Strategy Manager</w:t>
      </w:r>
      <w:r>
        <w:br/>
      </w:r>
      <w:r>
        <w:rPr>
          <w:bCs/>
          <w:b/>
        </w:rPr>
        <w:t xml:space="preserve">Pharmacie de l'Éclat</w:t>
      </w:r>
      <w:r>
        <w:br/>
      </w:r>
      <w:r>
        <w:t xml:space="preserve">18 Rue des Martyrs, 75009 Paris, France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Chemist Sales Performance Report: Q3 2024</dc:title>
  <dc:creator/>
  <dc:language>en</dc:language>
  <cp:keywords/>
  <dcterms:created xsi:type="dcterms:W3CDTF">2026-07-23T03:15:25Z</dcterms:created>
  <dcterms:modified xsi:type="dcterms:W3CDTF">2026-07-23T03:15:25Z</dcterms:modified>
</cp:coreProperties>
</file>

<file path=docProps/custom.xml><?xml version="1.0" encoding="utf-8"?>
<Properties xmlns="http://schemas.openxmlformats.org/officeDocument/2006/custom-properties" xmlns:vt="http://schemas.openxmlformats.org/officeDocument/2006/docPropsVTypes"/>
</file>