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Premium</w:t>
      </w:r>
      <w:r>
        <w:t xml:space="preserve"> </w:t>
      </w:r>
      <w:r>
        <w:t xml:space="preserve">Chemist</w:t>
      </w:r>
      <w:r>
        <w:t xml:space="preserve"> </w:t>
      </w:r>
      <w:r>
        <w:t xml:space="preserve">Chain</w:t>
      </w:r>
      <w:r>
        <w:t xml:space="preserve"> </w:t>
      </w:r>
      <w:r>
        <w:t xml:space="preserve">-</w:t>
      </w:r>
      <w:r>
        <w:t xml:space="preserve"> </w:t>
      </w:r>
      <w:r>
        <w:t xml:space="preserve">New</w:t>
      </w:r>
      <w:r>
        <w:t xml:space="preserve"> </w:t>
      </w:r>
      <w:r>
        <w:t xml:space="preserve">Delhi</w:t>
      </w:r>
    </w:p>
    <w:bookmarkStart w:id="27" w:name="X1a4f239354dc43ff7ff37b845d7841d8853d295"/>
    <w:p>
      <w:pPr>
        <w:pStyle w:val="Heading1"/>
      </w:pPr>
      <w:r>
        <w:t xml:space="preserve">Q3 2023 SALES REPORT FOR PREMIUM CHEMIST CHAIN - NEW DELHI</w:t>
      </w:r>
    </w:p>
    <w:p>
      <w:pPr>
        <w:pStyle w:val="FirstParagraph"/>
      </w:pPr>
      <w:r>
        <w:t xml:space="preserve">"Serving the Health Needs of New Delhi Since 1998 - Building Trust, One Prescription at a Time"</w:t>
      </w:r>
    </w:p>
    <w:bookmarkStart w:id="20" w:name="executive-summary"/>
    <w:p>
      <w:pPr>
        <w:pStyle w:val="Heading2"/>
      </w:pPr>
      <w:r>
        <w:t xml:space="preserve">Executive Summary</w:t>
      </w:r>
    </w:p>
    <w:p>
      <w:pPr>
        <w:pStyle w:val="FirstParagraph"/>
      </w:pPr>
      <w:r>
        <w:t xml:space="preserve">This comprehensive Sales Report details the performance of our premium Chemist network across India New Delhi during the third quarter of 2023 (July-September). As a leading pharmaceutical retail chain operating in the capital city, we've achieved remarkable growth while maintaining our commitment to quality healthcare services. The report demonstrates how strategic localization and patient-centric approaches have driven our success in one of India's most competitive pharmacy markets.</w:t>
      </w:r>
    </w:p>
    <w:bookmarkEnd w:id="20"/>
    <w:bookmarkStart w:id="21" w:name="performance-highlights"/>
    <w:p>
      <w:pPr>
        <w:pStyle w:val="Heading2"/>
      </w:pPr>
      <w:r>
        <w:t xml:space="preserve">Performance Highlights</w:t>
      </w:r>
    </w:p>
    <w:p>
      <w:pPr>
        <w:pStyle w:val="FirstParagraph"/>
      </w:pPr>
      <w:r>
        <w:t xml:space="preserve">Our New Delhi Chemist outlets reported a 17.3% year-on-year revenue increase, surpassing regional industry averages. This growth is particularly significant in the context of India's evolving healthcare landscape where consumer expectations for pharmaceutical services have risen dramatically. Key metrics include:</w:t>
      </w:r>
    </w:p>
    <w:p>
      <w:pPr>
        <w:numPr>
          <w:ilvl w:val="0"/>
          <w:numId w:val="1001"/>
        </w:numPr>
        <w:pStyle w:val="Compact"/>
      </w:pPr>
      <w:r>
        <w:rPr>
          <w:bCs/>
          <w:b/>
        </w:rPr>
        <w:t xml:space="preserve">Total Sales Revenue:</w:t>
      </w:r>
      <w:r>
        <w:t xml:space="preserve"> </w:t>
      </w:r>
      <w:r>
        <w:t xml:space="preserve">₹18.7 Crore (₹16.0 Crore YoY)</w:t>
      </w:r>
    </w:p>
    <w:p>
      <w:pPr>
        <w:numPr>
          <w:ilvl w:val="0"/>
          <w:numId w:val="1001"/>
        </w:numPr>
        <w:pStyle w:val="Compact"/>
      </w:pPr>
      <w:r>
        <w:rPr>
          <w:bCs/>
          <w:b/>
        </w:rPr>
        <w:t xml:space="preserve">New Customer Acquisition:</w:t>
      </w:r>
      <w:r>
        <w:t xml:space="preserve"> </w:t>
      </w:r>
      <w:r>
        <w:t xml:space="preserve">24,500+ new registered patients across all New Delhi locations</w:t>
      </w:r>
    </w:p>
    <w:p>
      <w:pPr>
        <w:numPr>
          <w:ilvl w:val="0"/>
          <w:numId w:val="1001"/>
        </w:numPr>
        <w:pStyle w:val="Compact"/>
      </w:pPr>
      <w:r>
        <w:rPr>
          <w:bCs/>
          <w:b/>
        </w:rPr>
        <w:t xml:space="preserve">Repeat Customer Rate:</w:t>
      </w:r>
      <w:r>
        <w:t xml:space="preserve"> </w:t>
      </w:r>
      <w:r>
        <w:t xml:space="preserve">68.7% (Industry average: 52%)</w:t>
      </w:r>
    </w:p>
    <w:p>
      <w:pPr>
        <w:numPr>
          <w:ilvl w:val="0"/>
          <w:numId w:val="1001"/>
        </w:numPr>
        <w:pStyle w:val="Compact"/>
      </w:pPr>
      <w:r>
        <w:rPr>
          <w:bCs/>
          <w:b/>
        </w:rPr>
        <w:t xml:space="preserve">Digital Prescription Adoption:</w:t>
      </w:r>
      <w:r>
        <w:t xml:space="preserve"> </w:t>
      </w:r>
      <w:r>
        <w:t xml:space="preserve">Increased by 37% with our in-house app integration</w:t>
      </w:r>
    </w:p>
    <w:bookmarkEnd w:id="21"/>
    <w:bookmarkStart w:id="22" w:name="Xc2b1b5b30bf98c7be4db269202cb853d86d9c00"/>
    <w:p>
      <w:pPr>
        <w:pStyle w:val="Heading2"/>
      </w:pPr>
      <w:r>
        <w:t xml:space="preserve">Product Category Analysis - New Delhi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 Crore)</w:t>
            </w:r>
          </w:p>
        </w:tc>
        <w:tc>
          <w:tcPr/>
          <w:p>
            <w:pPr>
              <w:pStyle w:val="Compact"/>
              <w:jc w:val="left"/>
            </w:pPr>
            <w:r>
              <w:t xml:space="preserve">YoY Growth</w:t>
            </w:r>
          </w:p>
        </w:tc>
        <w:tc>
          <w:tcPr/>
          <w:p>
            <w:pPr>
              <w:pStyle w:val="Compact"/>
              <w:jc w:val="left"/>
            </w:pPr>
            <w:r>
              <w:t xml:space="preserve">Market Share in New Delhi</w:t>
            </w:r>
          </w:p>
        </w:tc>
      </w:tr>
      <w:tr>
        <w:tc>
          <w:tcPr/>
          <w:p>
            <w:pPr>
              <w:pStyle w:val="Compact"/>
              <w:jc w:val="left"/>
            </w:pPr>
            <w:r>
              <w:t xml:space="preserve">OTC Medicines &amp; Wellness Products</w:t>
            </w:r>
          </w:p>
        </w:tc>
        <w:tc>
          <w:tcPr/>
          <w:p>
            <w:pPr>
              <w:pStyle w:val="Compact"/>
              <w:jc w:val="left"/>
            </w:pPr>
            <w:r>
              <w:t xml:space="preserve">6.8</w:t>
            </w:r>
          </w:p>
        </w:tc>
        <w:tc>
          <w:tcPr/>
          <w:p>
            <w:pPr>
              <w:pStyle w:val="Compact"/>
              <w:jc w:val="left"/>
            </w:pPr>
            <w:r>
              <w:t xml:space="preserve">+24.1%</w:t>
            </w:r>
          </w:p>
        </w:tc>
        <w:tc>
          <w:tcPr/>
          <w:p>
            <w:pPr>
              <w:pStyle w:val="Compact"/>
              <w:jc w:val="left"/>
            </w:pPr>
            <w:r>
              <w:t xml:space="preserve">31.5% (Top 3 in New Delhi)</w:t>
            </w:r>
          </w:p>
        </w:tc>
      </w:tr>
      <w:tr>
        <w:tc>
          <w:tcPr/>
          <w:p>
            <w:pPr>
              <w:pStyle w:val="Compact"/>
              <w:jc w:val="left"/>
            </w:pPr>
            <w:r>
              <w:t xml:space="preserve">Chronic Disease Management (Diabetes, Hypertension)</w:t>
            </w:r>
          </w:p>
        </w:tc>
        <w:tc>
          <w:tcPr/>
          <w:p>
            <w:pPr>
              <w:pStyle w:val="Compact"/>
              <w:jc w:val="left"/>
            </w:pPr>
            <w:r>
              <w:t xml:space="preserve">4.2</w:t>
            </w:r>
          </w:p>
        </w:tc>
        <w:tc>
          <w:tcPr/>
          <w:p>
            <w:pPr>
              <w:pStyle w:val="Compact"/>
              <w:jc w:val="left"/>
            </w:pPr>
            <w:r>
              <w:t xml:space="preserve">+19.8%</w:t>
            </w:r>
          </w:p>
        </w:tc>
        <w:tc>
          <w:tcPr/>
          <w:p>
            <w:pPr>
              <w:pStyle w:val="Compact"/>
              <w:jc w:val="left"/>
            </w:pPr>
            <w:r>
              <w:t xml:space="preserve">38.2% (Market Leader)</w:t>
            </w:r>
          </w:p>
        </w:tc>
      </w:tr>
      <w:tr>
        <w:tc>
          <w:tcPr/>
          <w:p>
            <w:pPr>
              <w:pStyle w:val="Compact"/>
              <w:jc w:val="left"/>
            </w:pPr>
            <w:r>
              <w:t xml:space="preserve">Diagnostics &amp; Health Screening Kits</w:t>
            </w:r>
          </w:p>
        </w:tc>
        <w:tc>
          <w:tcPr/>
          <w:p>
            <w:pPr>
              <w:pStyle w:val="Compact"/>
              <w:jc w:val="left"/>
            </w:pPr>
            <w:r>
              <w:t xml:space="preserve">2.5</w:t>
            </w:r>
          </w:p>
        </w:tc>
        <w:tc>
          <w:tcPr/>
          <w:p>
            <w:pPr>
              <w:pStyle w:val="Compact"/>
              <w:jc w:val="left"/>
            </w:pPr>
            <w:r>
              <w:t xml:space="preserve">+41.3%</w:t>
            </w:r>
          </w:p>
        </w:tc>
        <w:tc>
          <w:tcPr/>
          <w:p>
            <w:pPr>
              <w:pStyle w:val="Compact"/>
              <w:jc w:val="left"/>
            </w:pPr>
            <w:r>
              <w:t xml:space="preserve">29.7% (Rapidly Growing Segment)</w:t>
            </w:r>
          </w:p>
        </w:tc>
      </w:tr>
      <w:tr>
        <w:tc>
          <w:tcPr/>
          <w:p>
            <w:pPr>
              <w:pStyle w:val="Compact"/>
              <w:jc w:val="left"/>
            </w:pPr>
            <w:r>
              <w:t xml:space="preserve">Personal Care &amp; Cosmeceuticals</w:t>
            </w:r>
          </w:p>
        </w:tc>
        <w:tc>
          <w:tcPr/>
          <w:p>
            <w:pPr>
              <w:pStyle w:val="Compact"/>
              <w:jc w:val="left"/>
            </w:pPr>
            <w:r>
              <w:t xml:space="preserve">3.1</w:t>
            </w:r>
          </w:p>
        </w:tc>
        <w:tc>
          <w:tcPr/>
          <w:p>
            <w:pPr>
              <w:pStyle w:val="Compact"/>
              <w:jc w:val="left"/>
            </w:pPr>
            <w:r>
              <w:t xml:space="preserve">+15.6%</w:t>
            </w:r>
          </w:p>
        </w:tc>
        <w:tc>
          <w:tcPr/>
          <w:p>
            <w:pPr>
              <w:pStyle w:val="Compact"/>
              <w:jc w:val="left"/>
            </w:pPr>
            <w:r>
              <w:t xml:space="preserve">26.4%</w:t>
            </w:r>
          </w:p>
        </w:tc>
      </w:tr>
      <w:tr>
        <w:tc>
          <w:tcPr/>
          <w:p>
            <w:pPr>
              <w:pStyle w:val="Compact"/>
              <w:jc w:val="left"/>
            </w:pPr>
            <w:r>
              <w:t xml:space="preserve">Total</w:t>
            </w:r>
          </w:p>
        </w:tc>
        <w:tc>
          <w:tcPr/>
          <w:p>
            <w:pPr>
              <w:pStyle w:val="Compact"/>
              <w:jc w:val="left"/>
            </w:pPr>
            <w:r>
              <w:t xml:space="preserve">₹16.6 Crore</w:t>
            </w:r>
          </w:p>
        </w:tc>
        <w:tc>
          <w:tcPr/>
          <w:p>
            <w:pPr>
              <w:pStyle w:val="Compact"/>
              <w:jc w:val="left"/>
            </w:pPr>
            <w:r>
              <w:t xml:space="preserve">+19.2% YoY</w:t>
            </w:r>
          </w:p>
        </w:tc>
        <w:tc>
          <w:tcPr/>
          <w:p>
            <w:pPr>
              <w:pStyle w:val="Compact"/>
            </w:pPr>
          </w:p>
        </w:tc>
      </w:tr>
    </w:tbl>
    <w:bookmarkEnd w:id="22"/>
    <w:bookmarkStart w:id="23" w:name="strategic-insights-for-new-delhi-market"/>
    <w:p>
      <w:pPr>
        <w:pStyle w:val="Heading2"/>
      </w:pPr>
      <w:r>
        <w:t xml:space="preserve">Strategic Insights for New Delhi Market</w:t>
      </w:r>
    </w:p>
    <w:p>
      <w:pPr>
        <w:pStyle w:val="FirstParagraph"/>
      </w:pPr>
      <w:r>
        <w:t xml:space="preserve">The success of our Chemist outlets in India New Delhi can be attributed to three key strategies:</w:t>
      </w:r>
    </w:p>
    <w:p>
      <w:pPr>
        <w:numPr>
          <w:ilvl w:val="0"/>
          <w:numId w:val="1002"/>
        </w:numPr>
        <w:pStyle w:val="Compact"/>
      </w:pPr>
      <w:r>
        <w:rPr>
          <w:bCs/>
          <w:b/>
        </w:rPr>
        <w:t xml:space="preserve">Hyper-Localized Product Assortment:</w:t>
      </w:r>
      <w:r>
        <w:t xml:space="preserve"> </w:t>
      </w:r>
      <w:r>
        <w:t xml:space="preserve">We've customized inventory based on New Delhi's unique health profile, increasing sales of respiratory care products by 32% during peak pollution seasons and launching specialized diabetic nutrition bundles for South Delhi communities.</w:t>
      </w:r>
    </w:p>
    <w:p>
      <w:pPr>
        <w:numPr>
          <w:ilvl w:val="0"/>
          <w:numId w:val="1002"/>
        </w:numPr>
        <w:pStyle w:val="Compact"/>
      </w:pPr>
      <w:r>
        <w:rPr>
          <w:bCs/>
          <w:b/>
        </w:rPr>
        <w:t xml:space="preserve">Digital Integration at Scale:</w:t>
      </w:r>
      <w:r>
        <w:t xml:space="preserve"> </w:t>
      </w:r>
      <w:r>
        <w:t xml:space="preserve">Our in-app teleconsultation feature saw 18,000+ New Delhi users during Q3. The "MediConnect" service reduced prescription processing time by 65% compared to traditional Chemist operations across the capital city.</w:t>
      </w:r>
    </w:p>
    <w:p>
      <w:pPr>
        <w:numPr>
          <w:ilvl w:val="0"/>
          <w:numId w:val="1002"/>
        </w:numPr>
        <w:pStyle w:val="Compact"/>
      </w:pPr>
      <w:r>
        <w:rPr>
          <w:bCs/>
          <w:b/>
        </w:rPr>
        <w:t xml:space="preserve">Community Health Initiatives:</w:t>
      </w:r>
      <w:r>
        <w:t xml:space="preserve"> </w:t>
      </w:r>
      <w:r>
        <w:t xml:space="preserve">Partnering with local hospitals for free health camps in Gurgaon, Noida and East Delhi generated 12,000+ new patient leads and established us as a trusted community health partner.</w:t>
      </w:r>
    </w:p>
    <w:bookmarkEnd w:id="23"/>
    <w:bookmarkStart w:id="24" w:name="X5ea6f3a6e1fa95f98e79711d017f1253e23dfda"/>
    <w:p>
      <w:pPr>
        <w:pStyle w:val="Heading2"/>
      </w:pPr>
      <w:r>
        <w:t xml:space="preserve">Market Context - India New Delhi Healthcare Dynamics</w:t>
      </w:r>
    </w:p>
    <w:p>
      <w:pPr>
        <w:pStyle w:val="FirstParagraph"/>
      </w:pPr>
      <w:r>
        <w:t xml:space="preserve">The New Delhi pharmaceutical market has transformed dramatically since the implementation of the Drugs and Cosmetics Amendment Act (2019). As a premier Chemist chain operating across 48 outlets in Delhi-NCR, we've navigated key shifts:</w:t>
      </w:r>
    </w:p>
    <w:p>
      <w:pPr>
        <w:numPr>
          <w:ilvl w:val="0"/>
          <w:numId w:val="1003"/>
        </w:numPr>
        <w:pStyle w:val="Compact"/>
      </w:pPr>
      <w:r>
        <w:rPr>
          <w:bCs/>
          <w:b/>
        </w:rPr>
        <w:t xml:space="preserve">Rising Chronic Disease Prevalence:</w:t>
      </w:r>
      <w:r>
        <w:t xml:space="preserve"> </w:t>
      </w:r>
      <w:r>
        <w:t xml:space="preserve">37% of New Delhi adults now manage at least one chronic condition – driving demand for our specialized medication management services.</w:t>
      </w:r>
    </w:p>
    <w:p>
      <w:pPr>
        <w:numPr>
          <w:ilvl w:val="0"/>
          <w:numId w:val="1003"/>
        </w:numPr>
        <w:pStyle w:val="Compact"/>
      </w:pPr>
      <w:r>
        <w:rPr>
          <w:bCs/>
          <w:b/>
        </w:rPr>
        <w:t xml:space="preserve">Digital Health Adoption:</w:t>
      </w:r>
      <w:r>
        <w:t xml:space="preserve"> </w:t>
      </w:r>
      <w:r>
        <w:t xml:space="preserve">Government's ABDM (Ayushman Bharat Digital Mission) integration has increased digital prescription volumes by 58% in our New Delhi Chemist network.</w:t>
      </w:r>
    </w:p>
    <w:p>
      <w:pPr>
        <w:numPr>
          <w:ilvl w:val="0"/>
          <w:numId w:val="1003"/>
        </w:numPr>
        <w:pStyle w:val="Compact"/>
      </w:pPr>
      <w:r>
        <w:rPr>
          <w:bCs/>
          <w:b/>
        </w:rPr>
        <w:t xml:space="preserve">Consumer Expectations Shift:</w:t>
      </w:r>
      <w:r>
        <w:t xml:space="preserve"> </w:t>
      </w:r>
      <w:r>
        <w:t xml:space="preserve">Modern patients now expect pharmacists to act as health advisors, not just dispensers – a service we've embedded into our Chemist operations through mandatory clinical training for all staff.</w:t>
      </w:r>
    </w:p>
    <w:bookmarkEnd w:id="24"/>
    <w:bookmarkStart w:id="25" w:name="challenges-opportunities-in-new-delhi"/>
    <w:p>
      <w:pPr>
        <w:pStyle w:val="Heading2"/>
      </w:pPr>
      <w:r>
        <w:t xml:space="preserve">Challenges &amp; Opportunities in New Delhi</w:t>
      </w:r>
    </w:p>
    <w:p>
      <w:pPr>
        <w:pStyle w:val="FirstParagraph"/>
      </w:pPr>
      <w:r>
        <w:t xml:space="preserve">Despite strong performance, our Q3 analysis identified critical areas for growth in the India New Delhi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Strategic Response</w:t>
            </w:r>
          </w:p>
        </w:tc>
        <w:tc>
          <w:tcPr/>
          <w:p>
            <w:pPr>
              <w:pStyle w:val="Compact"/>
              <w:jc w:val="left"/>
            </w:pPr>
            <w:r>
              <w:t xml:space="preserve">New Delhi Market Impact</w:t>
            </w:r>
          </w:p>
        </w:tc>
      </w:tr>
      <w:tr>
        <w:tc>
          <w:tcPr/>
          <w:p>
            <w:pPr>
              <w:pStyle w:val="Compact"/>
              <w:jc w:val="left"/>
            </w:pPr>
            <w:r>
              <w:t xml:space="preserve">Skyrocketing Competition in Metro Zones</w:t>
            </w:r>
          </w:p>
        </w:tc>
        <w:tc>
          <w:tcPr/>
          <w:p>
            <w:pPr>
              <w:pStyle w:val="Compact"/>
              <w:jc w:val="left"/>
            </w:pPr>
            <w:r>
              <w:t xml:space="preserve">Launched "Chemist Plus" premium service tier with 24/7 telepharmacy support</w:t>
            </w:r>
          </w:p>
        </w:tc>
        <w:tc>
          <w:tcPr/>
          <w:p>
            <w:pPr>
              <w:pStyle w:val="Compact"/>
              <w:jc w:val="left"/>
            </w:pPr>
            <w:r>
              <w:t xml:space="preserve">32% market share increase in South Delhi commercial zones</w:t>
            </w:r>
          </w:p>
        </w:tc>
      </w:tr>
      <w:tr>
        <w:tc>
          <w:tcPr/>
          <w:p>
            <w:pPr>
              <w:pStyle w:val="Compact"/>
              <w:jc w:val="left"/>
            </w:pPr>
            <w:r>
              <w:t xml:space="preserve">Rising Logistics Costs for Medicines</w:t>
            </w:r>
          </w:p>
        </w:tc>
        <w:tc>
          <w:tcPr/>
          <w:p>
            <w:pPr>
              <w:pStyle w:val="Compact"/>
              <w:jc w:val="left"/>
            </w:pPr>
            <w:r>
              <w:t xml:space="preserve">Implemented AI-driven inventory forecasting specific to New Delhi weather patterns</w:t>
            </w:r>
          </w:p>
        </w:tc>
        <w:tc>
          <w:tcPr/>
          <w:p>
            <w:pPr>
              <w:pStyle w:val="Compact"/>
              <w:jc w:val="left"/>
            </w:pPr>
            <w:r>
              <w:t xml:space="preserve">Reduced stockouts by 41% during monsoon season</w:t>
            </w:r>
          </w:p>
        </w:tc>
      </w:tr>
      <w:tr>
        <w:tc>
          <w:tcPr/>
          <w:p>
            <w:pPr>
              <w:pStyle w:val="Compact"/>
              <w:jc w:val="left"/>
            </w:pPr>
            <w:r>
              <w:t xml:space="preserve">Consumer Demand for Organic Products</w:t>
            </w:r>
          </w:p>
        </w:tc>
        <w:tc>
          <w:tcPr/>
          <w:p>
            <w:pPr>
              <w:pStyle w:val="Compact"/>
              <w:jc w:val="left"/>
            </w:pPr>
            <w:r>
              <w:t xml:space="preserve">Expanded "Nature's Care" product line with 32 new Ayurvedic and organic formulations</w:t>
            </w:r>
          </w:p>
        </w:tc>
        <w:tc>
          <w:tcPr/>
          <w:p>
            <w:pPr>
              <w:pStyle w:val="Compact"/>
              <w:jc w:val="left"/>
            </w:pPr>
            <w:r>
              <w:t xml:space="preserve">5.8% revenue contribution from organic segment (up from 1.2% in Q1)</w:t>
            </w:r>
          </w:p>
        </w:tc>
      </w:tr>
    </w:tbl>
    <w:bookmarkEnd w:id="25"/>
    <w:bookmarkStart w:id="26" w:name="conclusion-strategic-roadmap"/>
    <w:p>
      <w:pPr>
        <w:pStyle w:val="Heading2"/>
      </w:pPr>
      <w:r>
        <w:t xml:space="preserve">Conclusion &amp; Strategic Roadmap</w:t>
      </w:r>
    </w:p>
    <w:p>
      <w:pPr>
        <w:pStyle w:val="FirstParagraph"/>
      </w:pPr>
      <w:r>
        <w:t xml:space="preserve">The Q3 Sales Report for our Chemist chain in India New Delhi underscores a market leadership position built on patient-centric innovation. Our strategic focus on digital health integration, hyper-local product curation, and community health engagement has positioned us uniquely in this critical market. As the largest healthcare consumer hub in India, New Delhi's demand for quality pharmacy services continues to grow at 18% annually – a trend we are not only matching but accelerating through our Chemist network.</w:t>
      </w:r>
    </w:p>
    <w:p>
      <w:pPr>
        <w:pStyle w:val="BodyText"/>
      </w:pPr>
      <w:r>
        <w:t xml:space="preserve">Looking ahead, we will double down on three priorities for our New Delhi operations:</w:t>
      </w:r>
    </w:p>
    <w:p>
      <w:pPr>
        <w:numPr>
          <w:ilvl w:val="0"/>
          <w:numId w:val="1004"/>
        </w:numPr>
        <w:pStyle w:val="Compact"/>
      </w:pPr>
      <w:r>
        <w:rPr>
          <w:bCs/>
          <w:b/>
        </w:rPr>
        <w:t xml:space="preserve">Expansion into Tier-2 Neighborhoods:</w:t>
      </w:r>
      <w:r>
        <w:t xml:space="preserve"> </w:t>
      </w:r>
      <w:r>
        <w:t xml:space="preserve">Launching 6 new Chemist outlets in emerging residential areas of Faridabad and Gurgaon by Q1 2024</w:t>
      </w:r>
    </w:p>
    <w:p>
      <w:pPr>
        <w:numPr>
          <w:ilvl w:val="0"/>
          <w:numId w:val="1004"/>
        </w:numPr>
        <w:pStyle w:val="Compact"/>
      </w:pPr>
      <w:r>
        <w:rPr>
          <w:bCs/>
          <w:b/>
        </w:rPr>
        <w:t xml:space="preserve">Precision Health Services:</w:t>
      </w:r>
      <w:r>
        <w:t xml:space="preserve"> </w:t>
      </w:r>
      <w:r>
        <w:t xml:space="preserve">Introducing AI-powered medication adherence programs for chronic diseases specific to New Delhi's pollution-related health challenges</w:t>
      </w:r>
    </w:p>
    <w:p>
      <w:pPr>
        <w:numPr>
          <w:ilvl w:val="0"/>
          <w:numId w:val="1004"/>
        </w:numPr>
        <w:pStyle w:val="Compact"/>
      </w:pPr>
      <w:r>
        <w:rPr>
          <w:bCs/>
          <w:b/>
        </w:rPr>
        <w:t xml:space="preserve">Sustainable Pharmacy Initiative:</w:t>
      </w:r>
      <w:r>
        <w:t xml:space="preserve"> </w:t>
      </w:r>
      <w:r>
        <w:t xml:space="preserve">Achieving 100% plastic-free packaging across all New Delhi Chemist locations by end of FY2024</w:t>
      </w:r>
    </w:p>
    <w:p>
      <w:pPr>
        <w:pStyle w:val="FirstParagraph"/>
      </w:pPr>
      <w:r>
        <w:rPr>
          <w:bCs/>
          <w:b/>
        </w:rPr>
        <w:t xml:space="preserve">Final Note:</w:t>
      </w:r>
      <w:r>
        <w:t xml:space="preserve"> </w:t>
      </w:r>
      <w:r>
        <w:t xml:space="preserve">In a city where every Chemist plays a vital role in public health infrastructure, our Q3 results demonstrate that when healthcare services are delivered with local insight and digital innovation, we don't just sell medicines – we build healthier communities across India New Delhi.</w:t>
      </w:r>
    </w:p>
    <w:p>
      <w:pPr>
        <w:pStyle w:val="BodyText"/>
      </w:pPr>
      <w:r>
        <w:rPr>
          <w:iCs/>
          <w:i/>
        </w:rPr>
        <w:t xml:space="preserve">Prepared by: Premium Chemist Group - National Sales Analytics Team</w:t>
      </w:r>
      <w:r>
        <w:br/>
      </w:r>
      <w:r>
        <w:rPr>
          <w:iCs/>
          <w:i/>
        </w:rPr>
        <w:t xml:space="preserve">Report Date: October 15, 2023 | Confidential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Premium Chemist Chain - New Delhi</dc:title>
  <dc:creator/>
  <dc:language>en</dc:language>
  <cp:keywords/>
  <dcterms:created xsi:type="dcterms:W3CDTF">2025-12-11T17:29:28Z</dcterms:created>
  <dcterms:modified xsi:type="dcterms:W3CDTF">2025-12-11T17:29:28Z</dcterms:modified>
</cp:coreProperties>
</file>

<file path=docProps/custom.xml><?xml version="1.0" encoding="utf-8"?>
<Properties xmlns="http://schemas.openxmlformats.org/officeDocument/2006/custom-properties" xmlns:vt="http://schemas.openxmlformats.org/officeDocument/2006/docPropsVTypes"/>
</file>