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Chemist</w:t>
      </w:r>
      <w:r>
        <w:t xml:space="preserve"> </w:t>
      </w:r>
      <w:r>
        <w:t xml:space="preserve">Business</w:t>
      </w:r>
      <w:r>
        <w:t xml:space="preserve"> </w:t>
      </w:r>
      <w:r>
        <w:t xml:space="preserve">in</w:t>
      </w:r>
      <w:r>
        <w:t xml:space="preserve"> </w:t>
      </w:r>
      <w:r>
        <w:t xml:space="preserve">Israel</w:t>
      </w:r>
      <w:r>
        <w:t xml:space="preserve"> </w:t>
      </w:r>
      <w:r>
        <w:t xml:space="preserve">Jerusalem</w:t>
      </w:r>
    </w:p>
    <w:bookmarkStart w:id="28" w:name="X3d9317fe42cc2f8e9b72092e53111aebae1b30e"/>
    <w:p>
      <w:pPr>
        <w:pStyle w:val="Heading1"/>
      </w:pPr>
      <w:r>
        <w:t xml:space="preserve">Quarterly Sales Performance Report: Premier Chemist Operations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Jerusalem Pharmacy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leading chemist (pharmacy) chain across Jerusalem, Israel. The quarter demonstrated robust growth of 18.7% year-over-year, driven by strategic expansion in healthcare services and community engagement initiatives specific to Jerusalem's unique demographic landscape. As a cornerstone establishment serving the historic city's residents and visitors, our Jerusalem-based chemist continues to set industry benchmarks for pharmaceutical excellence while navigating Israel's dynamic market environment.</w:t>
      </w:r>
    </w:p>
    <w:bookmarkEnd w:id="20"/>
    <w:bookmarkStart w:id="21" w:name="key-performance-indicators-q3-2023"/>
    <w:p>
      <w:pPr>
        <w:pStyle w:val="Heading2"/>
      </w:pPr>
      <w:r>
        <w:t xml:space="preserve">Key Performance Indicators (Q3 2023)</w:t>
      </w:r>
    </w:p>
    <w:p>
      <w:pPr>
        <w:pStyle w:val="FirstParagraph"/>
      </w:pPr>
      <w:r>
        <w:t xml:space="preserve">KPI</w:t>
      </w:r>
    </w:p>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Total Revenue (ILS)</w:t>
      </w:r>
    </w:p>
    <w:p>
      <w:pPr>
        <w:pStyle w:val="BodyText"/>
      </w:pPr>
      <w:r>
        <w:t xml:space="preserve">4,852,000</w:t>
      </w:r>
    </w:p>
    <w:p>
      <w:pPr>
        <w:pStyle w:val="BodyText"/>
      </w:pPr>
      <w:r>
        <w:t xml:space="preserve">4,215,300</w:t>
      </w:r>
    </w:p>
    <w:p>
      <w:pPr>
        <w:pStyle w:val="BodyText"/>
      </w:pPr>
      <w:r>
        <w:t xml:space="preserve">+18.7%</w:t>
      </w:r>
    </w:p>
    <w:p>
      <w:pPr>
        <w:pStyle w:val="BodyText"/>
      </w:pPr>
      <w:r>
        <w:t xml:space="preserve">Prescription Volume</w:t>
      </w:r>
    </w:p>
    <w:p>
      <w:pPr>
        <w:pStyle w:val="BodyText"/>
      </w:pPr>
      <w:r>
        <w:t xml:space="preserve">&lt;</w:t>
      </w:r>
    </w:p>
    <w:p>
      <w:pPr>
        <w:pStyle w:val="BodyText"/>
      </w:pPr>
      <w:r>
        <w:t xml:space="preserve">68,942 scripts</w:t>
      </w:r>
    </w:p>
    <w:p>
      <w:pPr>
        <w:pStyle w:val="BodyText"/>
      </w:pPr>
      <w:r>
        <w:t xml:space="preserve">63,215 scripts</w:t>
      </w:r>
    </w:p>
    <w:p>
      <w:pPr>
        <w:pStyle w:val="BodyText"/>
      </w:pPr>
      <w:r>
        <w:t xml:space="preserve">+9.0%</w:t>
      </w:r>
    </w:p>
    <w:p>
      <w:pPr>
        <w:pStyle w:val="BodyText"/>
      </w:pPr>
      <w:r>
        <w:t xml:space="preserve">OTC Product Sales</w:t>
      </w:r>
    </w:p>
    <w:p>
      <w:pPr>
        <w:pStyle w:val="BodyText"/>
      </w:pPr>
      <w:r>
        <w:t xml:space="preserve">&lt;</w:t>
      </w:r>
    </w:p>
    <w:p>
      <w:pPr>
        <w:pStyle w:val="BodyText"/>
      </w:pPr>
      <w:r>
        <w:t xml:space="preserve">1,875,400</w:t>
      </w:r>
    </w:p>
    <w:p>
      <w:pPr>
        <w:pStyle w:val="BodyText"/>
      </w:pPr>
      <w:r>
        <w:t xml:space="preserve">1,632,800</w:t>
      </w:r>
    </w:p>
    <w:p>
      <w:pPr>
        <w:pStyle w:val="BodyText"/>
      </w:pPr>
      <w:r>
        <w:t xml:space="preserve">+14.9%</w:t>
      </w:r>
    </w:p>
    <w:p>
      <w:pPr>
        <w:pStyle w:val="BodyText"/>
      </w:pPr>
      <w:r>
        <w:t xml:space="preserve">New Customer Acquisition</w:t>
      </w:r>
    </w:p>
    <w:p>
      <w:pPr>
        <w:pStyle w:val="BodyText"/>
      </w:pPr>
      <w:r>
        <w:t xml:space="preserve">2,345 new patients</w:t>
      </w:r>
    </w:p>
    <w:p>
      <w:pPr>
        <w:pStyle w:val="BodyText"/>
      </w:pPr>
      <w:r>
        <w:t xml:space="preserve">1,987 new patients</w:t>
      </w:r>
    </w:p>
    <w:p>
      <w:pPr>
        <w:pStyle w:val="BodyText"/>
      </w:pPr>
      <w:r>
        <w:t xml:space="preserve">+18.0%</w:t>
      </w:r>
    </w:p>
    <w:p>
      <w:pPr>
        <w:pStyle w:val="BodyText"/>
      </w:pPr>
      <w:r>
        <w:t xml:space="preserve">Customer Retention Rate</w:t>
      </w:r>
    </w:p>
    <w:p>
      <w:pPr>
        <w:pStyle w:val="BodyText"/>
      </w:pPr>
      <w:r>
        <w:t xml:space="preserve">87.4%</w:t>
      </w:r>
    </w:p>
    <w:bookmarkEnd w:id="21"/>
    <w:bookmarkStart w:id="22" w:name="jerusalem-specific-market-analysis"/>
    <w:p>
      <w:pPr>
        <w:pStyle w:val="Heading2"/>
      </w:pPr>
      <w:r>
        <w:t xml:space="preserve">Jerusalem-Specific Market Analysis</w:t>
      </w:r>
    </w:p>
    <w:p>
      <w:pPr>
        <w:pStyle w:val="FirstParagraph"/>
      </w:pPr>
      <w:r>
        <w:t xml:space="preserve">The Jerusalem chemist market continues to reflect Israel's unique cultural mosaic, requiring specialized service approaches. Our flagship location on Jaffa Road (near the Old City) served 43% of all patients from Jerusalem's diverse neighborhoods including Mea Shearim, Nachlaot, and Romema. Notable trends observed in this distinct Israel Jerusalem environment include:</w:t>
      </w:r>
    </w:p>
    <w:p>
      <w:pPr>
        <w:numPr>
          <w:ilvl w:val="0"/>
          <w:numId w:val="1001"/>
        </w:numPr>
        <w:pStyle w:val="Compact"/>
      </w:pPr>
      <w:r>
        <w:rPr>
          <w:bCs/>
          <w:b/>
        </w:rPr>
        <w:t xml:space="preserve">Seasonal Healthcare Demand:</w:t>
      </w:r>
      <w:r>
        <w:t xml:space="preserve"> </w:t>
      </w:r>
      <w:r>
        <w:t xml:space="preserve">22% increase in allergy medications during spring pollen season, directly correlating with Jerusalem's Mediterranean climate patterns</w:t>
      </w:r>
    </w:p>
    <w:p>
      <w:pPr>
        <w:numPr>
          <w:ilvl w:val="0"/>
          <w:numId w:val="1001"/>
        </w:numPr>
        <w:pStyle w:val="Compact"/>
      </w:pPr>
      <w:r>
        <w:rPr>
          <w:bCs/>
          <w:b/>
        </w:rPr>
        <w:t xml:space="preserve">Cultural Sensitivity Initiatives:</w:t>
      </w:r>
      <w:r>
        <w:t xml:space="preserve"> </w:t>
      </w:r>
      <w:r>
        <w:t xml:space="preserve">Implementation of halal-certified product lines for Muslim communities and kosher-compliant supplements saw 35% sales growth</w:t>
      </w:r>
    </w:p>
    <w:p>
      <w:pPr>
        <w:numPr>
          <w:ilvl w:val="0"/>
          <w:numId w:val="1001"/>
        </w:numPr>
        <w:pStyle w:val="Compact"/>
      </w:pPr>
      <w:r>
        <w:rPr>
          <w:bCs/>
          <w:b/>
        </w:rPr>
        <w:t xml:space="preserve">Tourist-Driven Sales:</w:t>
      </w:r>
      <w:r>
        <w:t xml:space="preserve"> </w:t>
      </w:r>
      <w:r>
        <w:t xml:space="preserve">17% revenue from international visitors seeking travel health kits, particularly during high-season (July-August)</w:t>
      </w:r>
    </w:p>
    <w:p>
      <w:pPr>
        <w:numPr>
          <w:ilvl w:val="0"/>
          <w:numId w:val="1001"/>
        </w:numPr>
        <w:pStyle w:val="Compact"/>
      </w:pPr>
      <w:r>
        <w:rPr>
          <w:bCs/>
          <w:b/>
        </w:rPr>
        <w:t xml:space="preserve">Digital Adoption:</w:t>
      </w:r>
      <w:r>
        <w:t xml:space="preserve"> </w:t>
      </w:r>
      <w:r>
        <w:t xml:space="preserve">Jerusalem-based customers demonstrated highest app adoption (64%) for prescription refills among all Israeli regions</w:t>
      </w:r>
    </w:p>
    <w:bookmarkEnd w:id="22"/>
    <w:bookmarkStart w:id="23" w:name="product-category-performance-breakdown"/>
    <w:p>
      <w:pPr>
        <w:pStyle w:val="Heading2"/>
      </w:pPr>
      <w:r>
        <w:t xml:space="preserve">Product Category Performance Breakdown</w:t>
      </w:r>
    </w:p>
    <w:p>
      <w:pPr>
        <w:pStyle w:val="FirstParagraph"/>
      </w:pPr>
      <w:r>
        <w:t xml:space="preserve">Our Jerusalem chemist operations reveal distinct category strengths reflecting local health priorities:</w:t>
      </w:r>
    </w:p>
    <w:p>
      <w:pPr>
        <w:pStyle w:val="BodyText"/>
      </w:pPr>
      <w:r>
        <w:t xml:space="preserve">Category</w:t>
      </w:r>
    </w:p>
    <w:p>
      <w:pPr>
        <w:pStyle w:val="BodyText"/>
      </w:pPr>
      <w:r>
        <w:t xml:space="preserve">Revenue (ILS)</w:t>
      </w:r>
    </w:p>
    <w:p>
      <w:pPr>
        <w:pStyle w:val="BodyText"/>
      </w:pPr>
      <w:r>
        <w:t xml:space="preserve">Growth vs. Previous Quarter</w:t>
      </w:r>
    </w:p>
    <w:p>
      <w:pPr>
        <w:pStyle w:val="BodyText"/>
      </w:pPr>
      <w:r>
        <w:t xml:space="preserve">Prescription Pharmaceuticals</w:t>
      </w:r>
    </w:p>
    <w:p>
      <w:pPr>
        <w:pStyle w:val="BodyText"/>
      </w:pPr>
      <w:r>
        <w:t xml:space="preserve">2,548,000</w:t>
      </w:r>
    </w:p>
    <w:p>
      <w:pPr>
        <w:pStyle w:val="BodyText"/>
      </w:pPr>
      <w:r>
        <w:t xml:space="preserve">+12.3%</w:t>
      </w:r>
    </w:p>
    <w:p>
      <w:pPr>
        <w:pStyle w:val="BodyText"/>
      </w:pPr>
      <w:r>
        <w:t xml:space="preserve">Personal Care &amp; Cosmetics (Local Brands)</w:t>
      </w:r>
    </w:p>
    <w:p>
      <w:pPr>
        <w:pStyle w:val="BodyText"/>
      </w:pPr>
      <w:r>
        <w:t xml:space="preserve">789,500</w:t>
      </w:r>
    </w:p>
    <w:p>
      <w:pPr>
        <w:pStyle w:val="BodyText"/>
      </w:pPr>
      <w:r>
        <w:t xml:space="preserve">+19.1%</w:t>
      </w:r>
    </w:p>
    <w:p>
      <w:pPr>
        <w:pStyle w:val="BodyText"/>
      </w:pPr>
      <w:r>
        <w:t xml:space="preserve">Vitamins &amp; Supplements</w:t>
      </w:r>
    </w:p>
    <w:p>
      <w:pPr>
        <w:pStyle w:val="BodyText"/>
      </w:pPr>
      <w:r>
        <w:t xml:space="preserve">&lt;</w:t>
      </w:r>
    </w:p>
    <w:p>
      <w:pPr>
        <w:pStyle w:val="BodyText"/>
      </w:pPr>
      <w:r>
        <w:t xml:space="preserve">632,700</w:t>
      </w:r>
    </w:p>
    <w:p>
      <w:pPr>
        <w:pStyle w:val="BodyText"/>
      </w:pPr>
      <w:r>
        <w:t xml:space="preserve">+24.5%</w:t>
      </w:r>
    </w:p>
    <w:p>
      <w:pPr>
        <w:pStyle w:val="BodyText"/>
      </w:pPr>
      <w:r>
        <w:t xml:space="preserve">Medical Devices (Diabetes/Orthopedic)</w:t>
      </w:r>
    </w:p>
    <w:p>
      <w:pPr>
        <w:pStyle w:val="BodyText"/>
      </w:pPr>
      <w:r>
        <w:t xml:space="preserve">415,300</w:t>
      </w:r>
    </w:p>
    <w:p>
      <w:pPr>
        <w:pStyle w:val="BodyText"/>
      </w:pPr>
      <w:r>
        <w:t xml:space="preserve">+8.7%</w:t>
      </w:r>
    </w:p>
    <w:p>
      <w:pPr>
        <w:pStyle w:val="BodyText"/>
      </w:pPr>
      <w:r>
        <w:t xml:space="preserve">OTC Wellness Products</w:t>
      </w:r>
    </w:p>
    <w:p>
      <w:pPr>
        <w:pStyle w:val="BodyText"/>
      </w:pPr>
      <w:r>
        <w:t xml:space="preserve">368,200</w:t>
      </w:r>
    </w:p>
    <w:p>
      <w:pPr>
        <w:pStyle w:val="BodyText"/>
      </w:pPr>
      <w:r>
        <w:t xml:space="preserve">+15.9%</w:t>
      </w:r>
    </w:p>
    <w:p>
      <w:pPr>
        <w:pStyle w:val="BodyText"/>
      </w:pPr>
      <w:r>
        <w:t xml:space="preserve">The exceptional growth in Vitamin &amp; Supplements (24.5%) directly responds to Jerusalem's health-conscious community and our partnership with local wellness centers like the Jerusalem Wellness Institute. Our chemist also achieved 98% compliance with Israel's Ministry of Health digital prescription mandate, ensuring seamless service during high-demand periods.</w:t>
      </w:r>
    </w:p>
    <w:bookmarkEnd w:id="23"/>
    <w:bookmarkStart w:id="24" w:name="X1f4f6121d193ce13fc305a69cb731caf166d735"/>
    <w:p>
      <w:pPr>
        <w:pStyle w:val="Heading2"/>
      </w:pPr>
      <w:r>
        <w:t xml:space="preserve">Strategic Initiatives Driving Success in Israel Jerusalem</w:t>
      </w:r>
    </w:p>
    <w:p>
      <w:pPr>
        <w:pStyle w:val="FirstParagraph"/>
      </w:pPr>
      <w:r>
        <w:t xml:space="preserve">Three pivotal programs launched specifically for our Jerusalem operations delivered significant results:</w:t>
      </w:r>
    </w:p>
    <w:p>
      <w:pPr>
        <w:numPr>
          <w:ilvl w:val="0"/>
          <w:numId w:val="1002"/>
        </w:numPr>
        <w:pStyle w:val="Compact"/>
      </w:pPr>
      <w:r>
        <w:rPr>
          <w:bCs/>
          <w:b/>
        </w:rPr>
        <w:t xml:space="preserve">Jerusalem Community Health Clinics:</w:t>
      </w:r>
      <w:r>
        <w:t xml:space="preserve"> </w:t>
      </w:r>
      <w:r>
        <w:t xml:space="preserve">Collaboration with 12 local medical centers to offer same-day prescription fulfillment, increasing patient satisfaction scores by 31% and driving 40% of new customer acquisitions in the quarter.</w:t>
      </w:r>
    </w:p>
    <w:p>
      <w:pPr>
        <w:numPr>
          <w:ilvl w:val="0"/>
          <w:numId w:val="1002"/>
        </w:numPr>
        <w:pStyle w:val="Compact"/>
      </w:pPr>
      <w:r>
        <w:rPr>
          <w:bCs/>
          <w:b/>
        </w:rPr>
        <w:t xml:space="preserve">Heritage Product Line:</w:t>
      </w:r>
      <w:r>
        <w:t xml:space="preserve"> </w:t>
      </w:r>
      <w:r>
        <w:t xml:space="preserve">Curated collection of traditional remedies (including Jerusalem-sourced herbs like "Machal" thyme) generated ILS 286,000 in sales, positioning our Jerusalem chemist as a cultural health hub rather than a standard pharmacy.</w:t>
      </w:r>
    </w:p>
    <w:p>
      <w:pPr>
        <w:numPr>
          <w:ilvl w:val="0"/>
          <w:numId w:val="1002"/>
        </w:numPr>
        <w:pStyle w:val="Compact"/>
      </w:pPr>
      <w:r>
        <w:rPr>
          <w:bCs/>
          <w:b/>
        </w:rPr>
        <w:t xml:space="preserve">Disaster Preparedness Program:</w:t>
      </w:r>
      <w:r>
        <w:t xml:space="preserve"> </w:t>
      </w:r>
      <w:r>
        <w:t xml:space="preserve">In response to regional security dynamics, we established emergency medical kits (including trauma supplies and medications for chronic conditions) which saw 150% YoY growth following summer security events.</w:t>
      </w:r>
    </w:p>
    <w:bookmarkEnd w:id="24"/>
    <w:bookmarkStart w:id="25" w:name="challenges-and-mitigation-strategies"/>
    <w:p>
      <w:pPr>
        <w:pStyle w:val="Heading2"/>
      </w:pPr>
      <w:r>
        <w:t xml:space="preserve">Challenges and Mitigation Strategies</w:t>
      </w:r>
    </w:p>
    <w:p>
      <w:pPr>
        <w:pStyle w:val="FirstParagraph"/>
      </w:pPr>
      <w:r>
        <w:t xml:space="preserve">The Jerusalem chemist business faces unique challenges within Israel's healthcare ecosystem:</w:t>
      </w:r>
    </w:p>
    <w:p>
      <w:pPr>
        <w:numPr>
          <w:ilvl w:val="0"/>
          <w:numId w:val="1003"/>
        </w:numPr>
        <w:pStyle w:val="Compact"/>
      </w:pPr>
      <w:r>
        <w:rPr>
          <w:iCs/>
          <w:i/>
        </w:rPr>
        <w:t xml:space="preserve">Supply Chain Volatility:</w:t>
      </w:r>
      <w:r>
        <w:t xml:space="preserve"> </w:t>
      </w:r>
      <w:r>
        <w:t xml:space="preserve">Import delays for specific medications affected 8% of prescription fill rates. Solution: Established direct partnerships with three Israeli pharmaceutical manufacturers to reduce dependency on international shipments.</w:t>
      </w:r>
    </w:p>
    <w:p>
      <w:pPr>
        <w:numPr>
          <w:ilvl w:val="0"/>
          <w:numId w:val="1003"/>
        </w:numPr>
        <w:pStyle w:val="Compact"/>
      </w:pPr>
      <w:r>
        <w:rPr>
          <w:iCs/>
          <w:i/>
        </w:rPr>
        <w:t xml:space="preserve">Demand-Supply Mismatch:</w:t>
      </w:r>
      <w:r>
        <w:t xml:space="preserve"> </w:t>
      </w:r>
      <w:r>
        <w:t xml:space="preserve">Higher-than-expected demand for pediatric vaccinations during back-to-school season. Mitigation: Implemented dynamic staffing model with 40% additional clinical pharmacists during peak periods.</w:t>
      </w:r>
    </w:p>
    <w:p>
      <w:pPr>
        <w:numPr>
          <w:ilvl w:val="0"/>
          <w:numId w:val="1003"/>
        </w:numPr>
        <w:pStyle w:val="Compact"/>
      </w:pPr>
      <w:r>
        <w:rPr>
          <w:iCs/>
          <w:i/>
        </w:rPr>
        <w:t xml:space="preserve">Competition from Online Retailers:</w:t>
      </w:r>
      <w:r>
        <w:t xml:space="preserve"> </w:t>
      </w:r>
      <w:r>
        <w:t xml:space="preserve">Addressed through our Jerusalem-exclusive "Pharmacy Concierge" service offering same-day delivery within city limits for urgent prescriptions.</w:t>
      </w:r>
    </w:p>
    <w:bookmarkEnd w:id="25"/>
    <w:bookmarkStart w:id="26" w:name="future-outlook-and-recommendations"/>
    <w:p>
      <w:pPr>
        <w:pStyle w:val="Heading2"/>
      </w:pPr>
      <w:r>
        <w:t xml:space="preserve">Future Outlook and Recommendations</w:t>
      </w:r>
    </w:p>
    <w:p>
      <w:pPr>
        <w:pStyle w:val="FirstParagraph"/>
      </w:pPr>
      <w:r>
        <w:t xml:space="preserve">Prioritizing community integration remains paramount for our Jerusalem chemist. We recommend:</w:t>
      </w:r>
    </w:p>
    <w:p>
      <w:pPr>
        <w:numPr>
          <w:ilvl w:val="0"/>
          <w:numId w:val="1004"/>
        </w:numPr>
        <w:pStyle w:val="Compact"/>
      </w:pPr>
      <w:r>
        <w:rPr>
          <w:bCs/>
          <w:b/>
        </w:rPr>
        <w:t xml:space="preserve">Expand Jerusalem Wellness Hubs:</w:t>
      </w:r>
      <w:r>
        <w:t xml:space="preserve"> </w:t>
      </w:r>
      <w:r>
        <w:t xml:space="preserve">Open satellite locations in high-density neighborhoods (Gilo, Beit HaKerem) based on demographic analysis showing 38% of residents lack convenient pharmacy access within 1km.</w:t>
      </w:r>
    </w:p>
    <w:p>
      <w:pPr>
        <w:numPr>
          <w:ilvl w:val="0"/>
          <w:numId w:val="1004"/>
        </w:numPr>
        <w:pStyle w:val="Compact"/>
      </w:pPr>
      <w:r>
        <w:rPr>
          <w:bCs/>
          <w:b/>
        </w:rPr>
        <w:t xml:space="preserve">Cultural Health Partnerships:</w:t>
      </w:r>
      <w:r>
        <w:t xml:space="preserve"> </w:t>
      </w:r>
      <w:r>
        <w:t xml:space="preserve">Forge deeper ties with Jerusalem's religious institutions to co-develop health programs respecting community sensitivities.</w:t>
      </w:r>
    </w:p>
    <w:p>
      <w:pPr>
        <w:numPr>
          <w:ilvl w:val="0"/>
          <w:numId w:val="1004"/>
        </w:numPr>
        <w:pStyle w:val="Compact"/>
      </w:pPr>
      <w:r>
        <w:rPr>
          <w:bCs/>
          <w:b/>
        </w:rPr>
        <w:t xml:space="preserve">Sustainability Initiative:</w:t>
      </w:r>
      <w:r>
        <w:t xml:space="preserve"> </w:t>
      </w:r>
      <w:r>
        <w:t xml:space="preserve">Implement a "Green Chemist" program for Jerusalem, including prescription packaging recycling (target: 50% reduction in plastic waste by Q2 2024).</w:t>
      </w:r>
    </w:p>
    <w:bookmarkEnd w:id="26"/>
    <w:bookmarkStart w:id="27" w:name="conclusion"/>
    <w:p>
      <w:pPr>
        <w:pStyle w:val="Heading2"/>
      </w:pPr>
      <w:r>
        <w:t xml:space="preserve">Conclusion</w:t>
      </w:r>
    </w:p>
    <w:p>
      <w:pPr>
        <w:pStyle w:val="FirstParagraph"/>
      </w:pPr>
      <w:r>
        <w:t xml:space="preserve">This Sales Report confirms that our Jerusalem chemist operations have successfully navigated Israel's complex healthcare environment while achieving exceptional growth. By embedding cultural intelligence into every service touchpoint—from the heritage product line to community health clinics—we've transformed our Jerusalem chemist from a transactional pharmacy into an essential health partner for the city. The 18.7% revenue growth, 87% retention rate, and strategic initiatives like our Jerusalem Wellness Hubs demonstrate how understanding Israel's unique urban dynamics drives sustainable success. As we continue to serve Jerusalem's diverse population with pharmaceutical excellence and cultural respect, this chemist business remains a cornerstone of health infrastructure in the heart of Israel.</w:t>
      </w:r>
    </w:p>
    <w:p>
      <w:pPr>
        <w:pStyle w:val="BodyText"/>
      </w:pPr>
      <w:r>
        <w:rPr>
          <w:bCs/>
          <w:b/>
        </w:rPr>
        <w:t xml:space="preserve">Prepared By:</w:t>
      </w:r>
      <w:r>
        <w:t xml:space="preserve"> </w:t>
      </w:r>
      <w:r>
        <w:t xml:space="preserve">Sales Intelligence Unit, Jerusalem Regional Operations</w:t>
      </w:r>
      <w:r>
        <w:br/>
      </w:r>
      <w:r>
        <w:rPr>
          <w:bCs/>
          <w:b/>
        </w:rPr>
        <w:t xml:space="preserve">Confidential:</w:t>
      </w:r>
      <w:r>
        <w:t xml:space="preserve"> </w:t>
      </w:r>
      <w:r>
        <w:t xml:space="preserve">This Sales Report is intended solely for internal use by the Jerusalem Pharmacy Network management team.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Chemist Business in Israel Jerusalem</dc:title>
  <dc:creator/>
  <dc:language>en</dc:language>
  <cp:keywords/>
  <dcterms:created xsi:type="dcterms:W3CDTF">2025-12-11T00:11:26Z</dcterms:created>
  <dcterms:modified xsi:type="dcterms:W3CDTF">2025-12-11T00:11:26Z</dcterms:modified>
</cp:coreProperties>
</file>

<file path=docProps/custom.xml><?xml version="1.0" encoding="utf-8"?>
<Properties xmlns="http://schemas.openxmlformats.org/officeDocument/2006/custom-properties" xmlns:vt="http://schemas.openxmlformats.org/officeDocument/2006/docPropsVTypes"/>
</file>