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Chemist</w:t>
      </w:r>
      <w:r>
        <w:t xml:space="preserve"> </w:t>
      </w:r>
      <w:r>
        <w:t xml:space="preserve">Pharmacy</w:t>
      </w:r>
      <w:r>
        <w:t xml:space="preserve"> </w:t>
      </w:r>
      <w:r>
        <w:t xml:space="preserve">Operations</w:t>
      </w:r>
      <w:r>
        <w:t xml:space="preserve"> </w:t>
      </w:r>
      <w:r>
        <w:t xml:space="preserve">in</w:t>
      </w:r>
      <w:r>
        <w:t xml:space="preserve"> </w:t>
      </w:r>
      <w:r>
        <w:t xml:space="preserve">Italy</w:t>
      </w:r>
      <w:r>
        <w:t xml:space="preserve"> </w:t>
      </w:r>
      <w:r>
        <w:t xml:space="preserve">Naples</w:t>
      </w:r>
    </w:p>
    <w:bookmarkStart w:id="31" w:name="Xa4d5f50c7a8bdb00c2524744769f0d544822897"/>
    <w:p>
      <w:pPr>
        <w:pStyle w:val="Heading1"/>
      </w:pPr>
      <w:r>
        <w:t xml:space="preserve">ANNUAL SALES REPORT: CHEMIST PHARMACY PERFORMANCE IN ITALY NAPLES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Board, Chemist Network Italy</w:t>
      </w:r>
      <w:r>
        <w:br/>
      </w:r>
      <w:r>
        <w:rPr>
          <w:bCs/>
          <w:b/>
        </w:rPr>
        <w:t xml:space="preserve">Location:</w:t>
      </w:r>
      <w:r>
        <w:t xml:space="preserve"> </w:t>
      </w:r>
      <w:r>
        <w:t xml:space="preserve">Naples, Campania Region, Italy</w:t>
      </w:r>
    </w:p>
    <w:bookmarkStart w:id="20" w:name="i.-executive-summary"/>
    <w:p>
      <w:pPr>
        <w:pStyle w:val="Heading2"/>
      </w:pPr>
      <w:r>
        <w:t xml:space="preserve">I. Executive Summary</w:t>
      </w:r>
    </w:p>
    <w:p>
      <w:pPr>
        <w:pStyle w:val="FirstParagraph"/>
      </w:pPr>
      <w:r>
        <w:t xml:space="preserve">This comprehensive Sales Report analyzes the performance of our flagship Chemist pharmacy operations across Naples, Italy during the fiscal year 2023. The report confirms that our Naples-based Chemist outlets have achieved remarkable growth in a competitive Italian healthcare market, driven by strategic localization and community-focused service models. With a 14.7% year-over-year revenue increase and exceeding regional targets by 8.3%, this performance underscores the effectiveness of our tailored approach to serving Italy's most populous Southern city. The Naples Chemist network has emerged as a benchmark for pharmaceutical excellence in Southern Italy, reinforcing our commitment to health accessibility across diverse neighborhoods.</w:t>
      </w:r>
    </w:p>
    <w:bookmarkEnd w:id="20"/>
    <w:bookmarkStart w:id="21" w:name="X7793a9604a64400b04c8f72e89e0c0a7152bcbf"/>
    <w:p>
      <w:pPr>
        <w:pStyle w:val="Heading2"/>
      </w:pPr>
      <w:r>
        <w:t xml:space="preserve">II. Geographical Market Context: Chemist Operations in Naples</w:t>
      </w:r>
    </w:p>
    <w:p>
      <w:pPr>
        <w:pStyle w:val="FirstParagraph"/>
      </w:pPr>
      <w:r>
        <w:t xml:space="preserve">Naples presents unique challenges and opportunities for pharmacy businesses due to its dense urban environment (population: 1,000,814), high tourist influx (3.2M annual visitors), and distinct cultural healthcare habits. As the second-largest city in Italy, Naples requires specialized Chemist strategies addressing both permanent residents' needs and seasonal health demands from tourism. Our 7 strategically positioned Chemist locations across Naples—spanning historic districts like Spaccanapoli, modern suburbs like Fuorigrotta, and tourist hubs near Pompeii—have enabled us to capture market share in a fragmented regional pharmacy landscape. The report confirms that our Naples Chemist model outperforms both national averages and local competitors by 19% in customer retention metrics.</w:t>
      </w:r>
    </w:p>
    <w:bookmarkEnd w:id="21"/>
    <w:bookmarkStart w:id="22" w:name="iii.-key-sales-performance-metrics"/>
    <w:p>
      <w:pPr>
        <w:pStyle w:val="Heading2"/>
      </w:pPr>
      <w:r>
        <w:t xml:space="preserve">III. Key Sales Performance Metrics</w:t>
      </w:r>
    </w:p>
    <w:p>
      <w:pPr>
        <w:pStyle w:val="FirstParagraph"/>
      </w:pPr>
      <w:r>
        <w:t xml:space="preserve">Performance Indicator</w:t>
      </w:r>
    </w:p>
    <w:p>
      <w:pPr>
        <w:pStyle w:val="BodyText"/>
      </w:pPr>
      <w:r>
        <w:t xml:space="preserve">2023 Value</w:t>
      </w:r>
    </w:p>
    <w:p>
      <w:pPr>
        <w:pStyle w:val="BodyText"/>
      </w:pPr>
      <w:r>
        <w:t xml:space="preserve">YoY Change</w:t>
      </w:r>
    </w:p>
    <w:p>
      <w:pPr>
        <w:pStyle w:val="BodyText"/>
      </w:pPr>
      <w:r>
        <w:t xml:space="preserve">Regional Benchmark</w:t>
      </w:r>
    </w:p>
    <w:p>
      <w:pPr>
        <w:pStyle w:val="BodyText"/>
      </w:pPr>
      <w:r>
        <w:t xml:space="preserve">Total Revenue (€)</w:t>
      </w:r>
    </w:p>
    <w:p>
      <w:pPr>
        <w:pStyle w:val="BodyText"/>
      </w:pPr>
      <w:r>
        <w:t xml:space="preserve">1,854,200</w:t>
      </w:r>
    </w:p>
    <w:p>
      <w:pPr>
        <w:pStyle w:val="BodyText"/>
      </w:pPr>
      <w:r>
        <w:t xml:space="preserve">+14.7%</w:t>
      </w:r>
    </w:p>
    <w:p>
      <w:pPr>
        <w:pStyle w:val="BodyText"/>
      </w:pPr>
      <w:r>
        <w:t xml:space="preserve">+6.2%</w:t>
      </w:r>
    </w:p>
    <w:p>
      <w:pPr>
        <w:pStyle w:val="BodyText"/>
      </w:pPr>
      <w:r>
        <w:t xml:space="preserve">Average Transaction Value (€)</w:t>
      </w:r>
    </w:p>
    <w:p>
      <w:pPr>
        <w:pStyle w:val="BodyText"/>
      </w:pPr>
      <w:r>
        <w:t xml:space="preserve">32.85</w:t>
      </w:r>
    </w:p>
    <w:p>
      <w:pPr>
        <w:pStyle w:val="BodyText"/>
      </w:pPr>
      <w:r>
        <w:t xml:space="preserve">+8.1%</w:t>
      </w:r>
    </w:p>
    <w:p>
      <w:pPr>
        <w:pStyle w:val="BodyText"/>
      </w:pPr>
      <w:r>
        <w:t xml:space="preserve">Customer Visits (Annual)</w:t>
      </w:r>
    </w:p>
    <w:p>
      <w:pPr>
        <w:pStyle w:val="BodyText"/>
      </w:pPr>
      <w:r>
        <w:t xml:space="preserve">217,500</w:t>
      </w:r>
    </w:p>
    <w:p>
      <w:pPr>
        <w:pStyle w:val="BodyText"/>
      </w:pPr>
      <w:r>
        <w:t xml:space="preserve">+12.3%</w:t>
      </w:r>
    </w:p>
    <w:p>
      <w:pPr>
        <w:pStyle w:val="BodyText"/>
      </w:pPr>
      <w:r>
        <w:t xml:space="preserve">New Customer Acquisition Rate</w:t>
      </w:r>
    </w:p>
    <w:p>
      <w:pPr>
        <w:pStyle w:val="BodyText"/>
      </w:pPr>
      <w:r>
        <w:t xml:space="preserve">42.7%</w:t>
      </w:r>
    </w:p>
    <w:p>
      <w:pPr>
        <w:pStyle w:val="BodyText"/>
      </w:pPr>
      <w:r>
        <w:t xml:space="preserve">The Naples Chemist sales trajectory demonstrates exceptional resilience amid economic volatility. Notably, our 2023 performance exceeded the Italian pharmaceutical market growth rate (6.8%) by more than double, with pharmacy visits increasing 19% above national trends in Campania region. This success is directly attributed to our hyper-localized Chemist services—such as tailored elderly care packages and tourist health kits—that resonate with Naples' demographic diversity.</w:t>
      </w:r>
    </w:p>
    <w:bookmarkEnd w:id="22"/>
    <w:bookmarkStart w:id="26" w:name="Xb55f0e016e6c150d311c1c3027f669c3a867e2c"/>
    <w:p>
      <w:pPr>
        <w:pStyle w:val="Heading2"/>
      </w:pPr>
      <w:r>
        <w:t xml:space="preserve">IV. Product Category Performance Analysis</w:t>
      </w:r>
    </w:p>
    <w:p>
      <w:pPr>
        <w:pStyle w:val="FirstParagraph"/>
      </w:pPr>
      <w:r>
        <w:t xml:space="preserve">Top-performing categories reveal Naples-specific consumption patterns:</w:t>
      </w:r>
    </w:p>
    <w:bookmarkStart w:id="23" w:name="Xb5f853cfccc6a4a334600ea13f42c128f036261"/>
    <w:p>
      <w:pPr>
        <w:pStyle w:val="Heading3"/>
      </w:pPr>
      <w:r>
        <w:t xml:space="preserve">A. Over-the-Counter (OTC) Medicines &amp; First Aid</w:t>
      </w:r>
    </w:p>
    <w:p>
      <w:pPr>
        <w:pStyle w:val="FirstParagraph"/>
      </w:pPr>
      <w:r>
        <w:t xml:space="preserve">(Revenue: €412,800 | +18.5% YoY)</w:t>
      </w:r>
    </w:p>
    <w:p>
      <w:pPr>
        <w:pStyle w:val="BodyText"/>
      </w:pPr>
      <w:r>
        <w:t xml:space="preserve">Driven by seasonal tourism spikes and Naples' high incidence of gastrointestinal issues among locals, antacids and anti-diarrheal products showed 27% growth. Our Chemist team's proactive health consultations at tourist hotspots (e.g., via the "Naples Wellness Ambassador" program) contributed to 35% of these sales.</w:t>
      </w:r>
    </w:p>
    <w:bookmarkEnd w:id="23"/>
    <w:bookmarkStart w:id="24" w:name="b.-personal-care-cosmetics"/>
    <w:p>
      <w:pPr>
        <w:pStyle w:val="Heading3"/>
      </w:pPr>
      <w:r>
        <w:t xml:space="preserve">B. Personal Care &amp; Cosmetics</w:t>
      </w:r>
    </w:p>
    <w:p>
      <w:pPr>
        <w:pStyle w:val="FirstParagraph"/>
      </w:pPr>
      <w:r>
        <w:t xml:space="preserve">(Revenue: €287,400 | +22.1% YoY)</w:t>
      </w:r>
    </w:p>
    <w:p>
      <w:pPr>
        <w:pStyle w:val="BodyText"/>
      </w:pPr>
      <w:r>
        <w:t xml:space="preserve">Italian consumers increasingly prioritize wellness through skincare. Naples Chemist locations reported 41% higher sales of natural product lines (e.g., olive oil-based creams) compared to national averages, reflecting regional preferences for Mediterranean ingredients. The "Naples Skin Care Collection"—developed with local dermatologists—generated €98,300 in revenue.</w:t>
      </w:r>
    </w:p>
    <w:bookmarkEnd w:id="24"/>
    <w:bookmarkStart w:id="25" w:name="c.-wellness-preventive-health"/>
    <w:p>
      <w:pPr>
        <w:pStyle w:val="Heading3"/>
      </w:pPr>
      <w:r>
        <w:t xml:space="preserve">C. Wellness &amp; Preventive Health</w:t>
      </w:r>
    </w:p>
    <w:p>
      <w:pPr>
        <w:pStyle w:val="FirstParagraph"/>
      </w:pPr>
      <w:r>
        <w:t xml:space="preserve">(Revenue: €156,200 | +34.7% YoY)</w:t>
      </w:r>
    </w:p>
    <w:p>
      <w:pPr>
        <w:pStyle w:val="BodyText"/>
      </w:pPr>
      <w:r>
        <w:t xml:space="preserve">This category experienced explosive growth due to Naples' aging population and rising health awareness. Vitamin supplements (especially Vitamin D for winter months) and blood pressure monitors saw 52% growth, with Chemist staff conducting free "Naples Health Check" screenings driving 68% of sales.</w:t>
      </w:r>
    </w:p>
    <w:bookmarkEnd w:id="25"/>
    <w:bookmarkEnd w:id="26"/>
    <w:bookmarkStart w:id="27" w:name="Xd83ecb717643e9e8ad024d4489bc11bdbecc2bb"/>
    <w:p>
      <w:pPr>
        <w:pStyle w:val="Heading2"/>
      </w:pPr>
      <w:r>
        <w:t xml:space="preserve">V. Market Trends in Italy Naples: Key Insights</w:t>
      </w:r>
    </w:p>
    <w:p>
      <w:pPr>
        <w:pStyle w:val="FirstParagraph"/>
      </w:pPr>
      <w:r>
        <w:t xml:space="preserve">Our analysis identifies three transformative trends shaping the Naples Chemist landscape:</w:t>
      </w:r>
    </w:p>
    <w:p>
      <w:pPr>
        <w:numPr>
          <w:ilvl w:val="0"/>
          <w:numId w:val="1001"/>
        </w:numPr>
        <w:pStyle w:val="Compact"/>
      </w:pPr>
      <w:r>
        <w:rPr>
          <w:bCs/>
          <w:b/>
        </w:rPr>
        <w:t xml:space="preserve">Tourism-Driven Health Demand:</w:t>
      </w:r>
      <w:r>
        <w:t xml:space="preserve"> </w:t>
      </w:r>
      <w:r>
        <w:t xml:space="preserve">18% of annual sales originate from tourists requiring immediate healthcare solutions, necessitating our Chemist locations to maintain multilingual staff and streamlined emergency service protocols.</w:t>
      </w:r>
    </w:p>
    <w:p>
      <w:pPr>
        <w:numPr>
          <w:ilvl w:val="0"/>
          <w:numId w:val="1001"/>
        </w:numPr>
        <w:pStyle w:val="Compact"/>
      </w:pPr>
      <w:r>
        <w:rPr>
          <w:bCs/>
          <w:b/>
        </w:rPr>
        <w:t xml:space="preserve">Digital Integration:</w:t>
      </w:r>
      <w:r>
        <w:t xml:space="preserve"> </w:t>
      </w:r>
      <w:r>
        <w:t xml:space="preserve">Mobile app usage for prescription refills surged by 210% in Naples, with the Chemist app "NapoliFarmaco" becoming the city's most downloaded pharmacy tool. This digital adoption reduced wait times by 37%, directly boosting customer satisfaction scores.</w:t>
      </w:r>
    </w:p>
    <w:p>
      <w:pPr>
        <w:numPr>
          <w:ilvl w:val="0"/>
          <w:numId w:val="1001"/>
        </w:numPr>
        <w:pStyle w:val="Compact"/>
      </w:pPr>
      <w:r>
        <w:rPr>
          <w:bCs/>
          <w:b/>
        </w:rPr>
        <w:t xml:space="preserve">Sustainability Focus:</w:t>
      </w:r>
      <w:r>
        <w:t xml:space="preserve"> </w:t>
      </w:r>
      <w:r>
        <w:t xml:space="preserve">Local regulations require pharmacies to reduce plastic waste. Our Naples Chemist outlets achieved 92% compliance through refillable containers for OTC products, driving positive community engagement and 15% higher repeat purchases from eco-conscious residents.</w:t>
      </w:r>
    </w:p>
    <w:bookmarkEnd w:id="27"/>
    <w:bookmarkStart w:id="28" w:name="vi.-challenges-strategic-recommendations"/>
    <w:p>
      <w:pPr>
        <w:pStyle w:val="Heading2"/>
      </w:pPr>
      <w:r>
        <w:t xml:space="preserve">VI. Challenges &amp; Strategic Recommendations</w:t>
      </w:r>
    </w:p>
    <w:p>
      <w:pPr>
        <w:pStyle w:val="FirstParagraph"/>
      </w:pPr>
      <w:r>
        <w:t xml:space="preserve">Despite strong performance, two challenges require immediate attention:</w:t>
      </w:r>
    </w:p>
    <w:p>
      <w:pPr>
        <w:numPr>
          <w:ilvl w:val="0"/>
          <w:numId w:val="1002"/>
        </w:numPr>
        <w:pStyle w:val="Compact"/>
      </w:pPr>
      <w:r>
        <w:rPr>
          <w:bCs/>
          <w:b/>
        </w:rPr>
        <w:t xml:space="preserve">Supply Chain Delays:</w:t>
      </w:r>
      <w:r>
        <w:t xml:space="preserve"> </w:t>
      </w:r>
      <w:r>
        <w:t xml:space="preserve">11% of high-demand items (e.g., pediatric medications) faced shortages due to Northern Italian supplier bottlenecks. *Recommendation: Establish a dedicated Naples regional distribution hub by Q2 2024 to secure local inventory for critical products.*</w:t>
      </w:r>
    </w:p>
    <w:p>
      <w:pPr>
        <w:numPr>
          <w:ilvl w:val="0"/>
          <w:numId w:val="1002"/>
        </w:numPr>
        <w:pStyle w:val="Compact"/>
      </w:pPr>
      <w:r>
        <w:rPr>
          <w:bCs/>
          <w:b/>
        </w:rPr>
        <w:t xml:space="preserve">Competitor Price Pressure:</w:t>
      </w:r>
      <w:r>
        <w:t xml:space="preserve"> </w:t>
      </w:r>
      <w:r>
        <w:t xml:space="preserve">New pharmacy chains in the Chiaia district are undercutting prices on non-prescription items. *Recommendation: Launch "Chemist Wellness Loyalty" program offering personalized health consultations with every €50 purchase—projected to increase average basket size by 18%.</w:t>
      </w:r>
    </w:p>
    <w:bookmarkEnd w:id="28"/>
    <w:bookmarkStart w:id="29" w:name="Xe10d67881783f0fdff202594e216f24cdabdb55"/>
    <w:p>
      <w:pPr>
        <w:pStyle w:val="Heading2"/>
      </w:pPr>
      <w:r>
        <w:t xml:space="preserve">VII. Conclusion: The Naples Chemist Advantage</w:t>
      </w:r>
    </w:p>
    <w:p>
      <w:pPr>
        <w:pStyle w:val="FirstParagraph"/>
      </w:pPr>
      <w:r>
        <w:t xml:space="preserve">This Sales Report unequivocally demonstrates that our Naples Chemist operations have redefined pharmaceutical excellence in Southern Italy. By deeply understanding local culture—integrating Neapolitan traditions with modern healthcare—we've transformed standard pharmacy services into community health pillars. The 14.7% revenue growth isn't merely financial success; it represents our commitment to making quality healthcare accessible across all Naples neighborhoods, from the historic center to the coastal districts.</w:t>
      </w:r>
    </w:p>
    <w:p>
      <w:pPr>
        <w:pStyle w:val="BodyText"/>
      </w:pPr>
      <w:r>
        <w:t xml:space="preserve">As Italy's pharmaceutical landscape evolves, our Naples Chemist model provides a replicable blueprint for regional adaptation. We recommend doubling down on hyper-localized service strategies while expanding digital health integration. The future of pharmacy isn't just about dispensing medicines—it's about building trust within communities like Naples, where the Chemist is more than a business; it's a healthcare ally woven into the city's very fabric.</w:t>
      </w:r>
    </w:p>
    <w:bookmarkEnd w:id="29"/>
    <w:bookmarkStart w:id="30" w:name="X6c002a66d04474fb042671c907ec106622ba63c"/>
    <w:p>
      <w:pPr>
        <w:pStyle w:val="Heading2"/>
      </w:pPr>
      <w:r>
        <w:t xml:space="preserve">VIII. Appendix: Naples Chemist Community Impact</w:t>
      </w:r>
    </w:p>
    <w:p>
      <w:pPr>
        <w:pStyle w:val="FirstParagraph"/>
      </w:pPr>
      <w:r>
        <w:t xml:space="preserve">• 10,850 free health screenings conducted across Naples neighborhoods</w:t>
      </w:r>
      <w:r>
        <w:br/>
      </w:r>
      <w:r>
        <w:t xml:space="preserve">• 35+ local partnerships with social services for elderly care support</w:t>
      </w:r>
      <w:r>
        <w:br/>
      </w:r>
      <w:r>
        <w:t xml:space="preserve">• 94% customer satisfaction rating (vs. national average of 86%)</w:t>
      </w:r>
      <w:r>
        <w:br/>
      </w:r>
      <w:r>
        <w:t xml:space="preserve">• Recognized as "Best Community Pharmacist" by Naples City Council in June 2023</w:t>
      </w:r>
    </w:p>
    <w:p>
      <w:pPr>
        <w:pStyle w:val="BodyText"/>
      </w:pPr>
      <w:r>
        <w:rPr>
          <w:bCs/>
          <w:b/>
        </w:rPr>
        <w:t xml:space="preserve">Prepared By:</w:t>
      </w:r>
      <w:r>
        <w:t xml:space="preserve"> </w:t>
      </w:r>
      <w:r>
        <w:t xml:space="preserve">Regional Sales Analytics Team, Chemist Network Italy</w:t>
      </w:r>
      <w:r>
        <w:br/>
      </w:r>
      <w:r>
        <w:rPr>
          <w:bCs/>
          <w:b/>
        </w:rPr>
        <w:t xml:space="preserve">Contact:</w:t>
      </w:r>
      <w:r>
        <w:t xml:space="preserve"> </w:t>
      </w:r>
      <w:r>
        <w:t xml:space="preserve">sales.napoli@chemist.it | +39 081 456 7890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Chemist Pharmacy Operations in Italy Naples</dc:title>
  <dc:creator/>
  <dc:language>en</dc:language>
  <cp:keywords/>
  <dcterms:created xsi:type="dcterms:W3CDTF">2026-07-23T00:56:55Z</dcterms:created>
  <dcterms:modified xsi:type="dcterms:W3CDTF">2026-07-23T00:56:55Z</dcterms:modified>
</cp:coreProperties>
</file>

<file path=docProps/custom.xml><?xml version="1.0" encoding="utf-8"?>
<Properties xmlns="http://schemas.openxmlformats.org/officeDocument/2006/custom-properties" xmlns:vt="http://schemas.openxmlformats.org/officeDocument/2006/docPropsVTypes"/>
</file>