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Business</w:t>
      </w:r>
      <w:r>
        <w:t xml:space="preserve"> </w:t>
      </w:r>
      <w:r>
        <w:t xml:space="preserve">Performance</w:t>
      </w:r>
      <w:r>
        <w:t xml:space="preserve"> </w:t>
      </w:r>
      <w:r>
        <w:t xml:space="preserve">in</w:t>
      </w:r>
      <w:r>
        <w:t xml:space="preserve"> </w:t>
      </w:r>
      <w:r>
        <w:t xml:space="preserve">Japan</w:t>
      </w:r>
      <w:r>
        <w:t xml:space="preserve"> </w:t>
      </w:r>
      <w:r>
        <w:t xml:space="preserve">Kyoto</w:t>
      </w:r>
    </w:p>
    <w:bookmarkStart w:id="27" w:name="Xa1bde30efdc6e6a3f1c18c0f11db6089234e4fd"/>
    <w:p>
      <w:pPr>
        <w:pStyle w:val="Heading1"/>
      </w:pPr>
      <w:r>
        <w:t xml:space="preserve">Sales Report: Comprehensive Analysis of Chemist Operations in Japan Kyoto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Location:</w:t>
      </w:r>
      <w:r>
        <w:t xml:space="preserve"> </w:t>
      </w:r>
      <w:r>
        <w:t xml:space="preserve">Kyoto, Japan</w:t>
      </w:r>
    </w:p>
    <w:bookmarkStart w:id="20" w:name="i.-executive-summary"/>
    <w:p>
      <w:pPr>
        <w:pStyle w:val="Heading2"/>
      </w:pPr>
      <w:r>
        <w:t xml:space="preserve">I. Executive Summary</w:t>
      </w:r>
    </w:p>
    <w:p>
      <w:pPr>
        <w:pStyle w:val="FirstParagraph"/>
      </w:pPr>
      <w:r>
        <w:t xml:space="preserve">This comprehensive Sales Report details the operational performance of our premier Chemist retail chain across Kyoto, Japan for the fiscal quarter ending September 30, 2023. The report underscores Kyōto's unique market dynamics where traditional Japanese pharmaceutical culture converges with modern consumer healthcare needs. Our Kyoto-based Chemist locations achieved a remarkable 14.7% year-over-year growth in sales volume, significantly outperforming national averages of 6.2%. This success stems from our strategic adaptation to Kyoto's distinct cultural landscape, where holistic health practices and premium pharmaceuticals are deeply intertwined with local traditions.</w:t>
      </w:r>
    </w:p>
    <w:bookmarkEnd w:id="20"/>
    <w:bookmarkStart w:id="21" w:name="Xcdad91b90f309c0700ea1947aae4012ef76cfb1"/>
    <w:p>
      <w:pPr>
        <w:pStyle w:val="Heading2"/>
      </w:pPr>
      <w:r>
        <w:t xml:space="preserve">II. Market Context: Japan Kyoto as a Strategic Hub</w:t>
      </w:r>
    </w:p>
    <w:p>
      <w:pPr>
        <w:pStyle w:val="FirstParagraph"/>
      </w:pPr>
      <w:r>
        <w:t xml:space="preserve">Kyoto remains Japan's most culturally significant city for healthcare commerce, hosting 18% of the nation's licensed pharmacists per capita. The city's aging population (29% over 65 years) and strong emphasis on preventative wellness create ideal conditions for our Chemist operations. Unlike Tokyo's fast-paced market, Kyoto consumers prioritize relationship-based care and evidence-backed traditional remedies – a philosophy we've embedded into our service model. Our Kyoto-specific initiatives, including partnerships with local temples for "mindful wellness" programs and collaboration with Ginkgo biloba farms in the surrounding mountains, have positioned us as the preferred Chemist destination for both residents and culturally conscious tourists.</w:t>
      </w:r>
    </w:p>
    <w:bookmarkEnd w:id="21"/>
    <w:bookmarkStart w:id="22" w:name="iii.-sales-performance-breakdown"/>
    <w:p>
      <w:pPr>
        <w:pStyle w:val="Heading2"/>
      </w:pPr>
      <w:r>
        <w:t xml:space="preserve">III. Sales Performance Breakdown</w:t>
      </w:r>
    </w:p>
    <w:p>
      <w:pPr>
        <w:pStyle w:val="FirstParagraph"/>
      </w:pPr>
      <w:r>
        <w:t xml:space="preserve">Product Category</w:t>
      </w:r>
    </w:p>
    <w:p>
      <w:pPr>
        <w:pStyle w:val="BodyText"/>
      </w:pPr>
      <w:r>
        <w:t xml:space="preserve">Q3 2023 Sales (¥)</w:t>
      </w:r>
    </w:p>
    <w:p>
      <w:pPr>
        <w:pStyle w:val="BodyText"/>
      </w:pPr>
      <w:r>
        <w:t xml:space="preserve">% YoY Change</w:t>
      </w:r>
    </w:p>
    <w:p>
      <w:pPr>
        <w:pStyle w:val="BodyText"/>
      </w:pPr>
      <w:r>
        <w:t xml:space="preserve">Kyoto Market Share</w:t>
      </w:r>
    </w:p>
    <w:p>
      <w:pPr>
        <w:pStyle w:val="BodyText"/>
      </w:pPr>
      <w:r>
        <w:t xml:space="preserve">Premium Herbal Supplements (Kampo-based)</w:t>
      </w:r>
    </w:p>
    <w:p>
      <w:pPr>
        <w:pStyle w:val="BodyText"/>
      </w:pPr>
      <w:r>
        <w:t xml:space="preserve">18,450,000</w:t>
      </w:r>
    </w:p>
    <w:p>
      <w:pPr>
        <w:pStyle w:val="BodyText"/>
      </w:pPr>
      <w:r>
        <w:t xml:space="preserve">+23.1%</w:t>
      </w:r>
    </w:p>
    <w:p>
      <w:pPr>
        <w:pStyle w:val="BodyText"/>
      </w:pPr>
      <w:r>
        <w:t xml:space="preserve">38.7%</w:t>
      </w:r>
    </w:p>
    <w:p>
      <w:pPr>
        <w:pStyle w:val="BodyText"/>
      </w:pPr>
      <w:r>
        <w:t xml:space="preserve">Precision-Formulated Skincare</w:t>
      </w:r>
    </w:p>
    <w:p>
      <w:pPr>
        <w:pStyle w:val="BodyText"/>
      </w:pPr>
      <w:r>
        <w:t xml:space="preserve">9,225,000</w:t>
      </w:r>
    </w:p>
    <w:p>
      <w:pPr>
        <w:pStyle w:val="BodyText"/>
      </w:pPr>
      <w:r>
        <w:t xml:space="preserve">+18.6%</w:t>
      </w:r>
    </w:p>
    <w:p>
      <w:pPr>
        <w:pStyle w:val="BodyText"/>
      </w:pPr>
      <w:r>
        <w:t xml:space="preserve">Otc Medications (Cold/Allergy)</w:t>
      </w:r>
    </w:p>
    <w:p>
      <w:pPr>
        <w:pStyle w:val="BodyText"/>
      </w:pPr>
      <w:r>
        <w:t xml:space="preserve">7,840,000</w:t>
      </w:r>
    </w:p>
    <w:p>
      <w:pPr>
        <w:pStyle w:val="BodyText"/>
      </w:pPr>
      <w:r>
        <w:t xml:space="preserve">+9.3%</w:t>
      </w:r>
    </w:p>
    <w:p>
      <w:pPr>
        <w:pStyle w:val="BodyText"/>
      </w:pPr>
      <w:r>
        <w:t xml:space="preserve">Specialty Medical Devices</w:t>
      </w:r>
    </w:p>
    <w:p>
      <w:pPr>
        <w:pStyle w:val="BodyText"/>
      </w:pPr>
      <w:r>
        <w:t xml:space="preserve">5,125,000</w:t>
      </w:r>
    </w:p>
    <w:p>
      <w:pPr>
        <w:pStyle w:val="BodyText"/>
      </w:pPr>
      <w:r>
        <w:rPr>
          <w:bCs/>
          <w:b/>
        </w:rPr>
        <w:t xml:space="preserve">+31.2%</w:t>
      </w:r>
    </w:p>
    <w:p>
      <w:pPr>
        <w:pStyle w:val="BodyText"/>
      </w:pPr>
      <w:r>
        <w:t xml:space="preserve">Total Sales</w:t>
      </w:r>
    </w:p>
    <w:p>
      <w:pPr>
        <w:pStyle w:val="BodyText"/>
      </w:pPr>
      <w:r>
        <w:t xml:space="preserve">40,640,000</w:t>
      </w:r>
    </w:p>
    <w:p>
      <w:pPr>
        <w:pStyle w:val="BodyText"/>
      </w:pPr>
      <w:r>
        <w:t xml:space="preserve">+14.7%</w:t>
      </w:r>
    </w:p>
    <w:p>
      <w:pPr>
        <w:pStyle w:val="BodyText"/>
      </w:pPr>
      <w:r>
        <w:t xml:space="preserve">The standout category remains Kampo-based herbal supplements, where Kyoto's historical ties to traditional medicine drive exceptional demand. Our Chemist stores in Higashiyama and Gion districts reported 35% higher sales of sakura-infused wellness products during the cherry blossom season – a direct result of our cultural immersion strategy. The 31.2% growth in medical devices reflects our successful partnership with Kyoto University Hospital to provide specialized post-surgery care kits, a service uniquely requested by local healthcare providers.</w:t>
      </w:r>
    </w:p>
    <w:bookmarkEnd w:id="22"/>
    <w:bookmarkStart w:id="23" w:name="Xf0b6e9d68d11953c15d6bfe7c38b493bcb819dd"/>
    <w:p>
      <w:pPr>
        <w:pStyle w:val="Heading2"/>
      </w:pPr>
      <w:r>
        <w:t xml:space="preserve">IV. Cultural Integration Strategy: Why Kyoto Works</w:t>
      </w:r>
    </w:p>
    <w:p>
      <w:pPr>
        <w:pStyle w:val="FirstParagraph"/>
      </w:pPr>
      <w:r>
        <w:t xml:space="preserve">Our Sales Report identifies three critical success factors specific to Japan's Kyoto market:</w:t>
      </w:r>
    </w:p>
    <w:p>
      <w:pPr>
        <w:numPr>
          <w:ilvl w:val="0"/>
          <w:numId w:val="1001"/>
        </w:numPr>
        <w:pStyle w:val="Compact"/>
      </w:pPr>
      <w:r>
        <w:rPr>
          <w:bCs/>
          <w:b/>
        </w:rPr>
        <w:t xml:space="preserve">Omotenashi Service Culture:</w:t>
      </w:r>
      <w:r>
        <w:t xml:space="preserve"> </w:t>
      </w:r>
      <w:r>
        <w:t xml:space="preserve">Every Chemist staff member undergoes rigorous training in Japanese hospitality (omotenashi), including tea ceremony etiquette. This has reduced customer churn by 27% as patrons value the personalized consultations over transactional interactions.</w:t>
      </w:r>
    </w:p>
    <w:p>
      <w:pPr>
        <w:numPr>
          <w:ilvl w:val="0"/>
          <w:numId w:val="1001"/>
        </w:numPr>
        <w:pStyle w:val="Compact"/>
      </w:pPr>
      <w:r>
        <w:rPr>
          <w:bCs/>
          <w:b/>
        </w:rPr>
        <w:t xml:space="preserve">Kyoto-Specific Product Curation:</w:t>
      </w:r>
      <w:r>
        <w:t xml:space="preserve"> </w:t>
      </w:r>
      <w:r>
        <w:t xml:space="preserve">Unlike standardized national offerings, our Kyoto Chemist stores exclusively carry ingredients sourced from the city's 300-year-old pharmaceutical districts. The "Kyoto Heritage Collection" (featuring yuzu-based skincare and matcha-infused pain relief gels) now accounts for 42% of premium product sales.</w:t>
      </w:r>
    </w:p>
    <w:p>
      <w:pPr>
        <w:numPr>
          <w:ilvl w:val="0"/>
          <w:numId w:val="1001"/>
        </w:numPr>
        <w:pStyle w:val="Compact"/>
      </w:pPr>
      <w:r>
        <w:rPr>
          <w:bCs/>
          <w:b/>
        </w:rPr>
        <w:t xml:space="preserve">Seasonal Marketing Synergy:</w:t>
      </w:r>
      <w:r>
        <w:t xml:space="preserve"> </w:t>
      </w:r>
      <w:r>
        <w:t xml:space="preserve">We align promotions with Kyoto's cultural calendar – offering "Autumn Wellness Kits" during the maple leaf season and "New Year's Immunity Packs" in December. This seasonal relevance increased basket size by 33% during key festivals.</w:t>
      </w:r>
    </w:p>
    <w:bookmarkEnd w:id="23"/>
    <w:bookmarkStart w:id="24" w:name="v.-competitive-landscape-analysis"/>
    <w:p>
      <w:pPr>
        <w:pStyle w:val="Heading2"/>
      </w:pPr>
      <w:r>
        <w:t xml:space="preserve">V. Competitive Landscape Analysis</w:t>
      </w:r>
    </w:p>
    <w:p>
      <w:pPr>
        <w:pStyle w:val="FirstParagraph"/>
      </w:pPr>
      <w:r>
        <w:t xml:space="preserve">While national chains like Matsuya dominate urban Japan, our Kyoto Chemist locations outperform competitors in two critical metrics:</w:t>
      </w:r>
    </w:p>
    <w:p>
      <w:pPr>
        <w:numPr>
          <w:ilvl w:val="0"/>
          <w:numId w:val="1002"/>
        </w:numPr>
        <w:pStyle w:val="Compact"/>
      </w:pPr>
      <w:r>
        <w:rPr>
          <w:bCs/>
          <w:b/>
        </w:rPr>
        <w:t xml:space="preserve">Customer Loyalty Index:</w:t>
      </w:r>
      <w:r>
        <w:t xml:space="preserve"> </w:t>
      </w:r>
      <w:r>
        <w:t xml:space="preserve">89% of Kyoto clients return within 30 days (vs. industry average 62%), driven by our neighborhood chemist approach where pharmacists remember regulars' health histories.</w:t>
      </w:r>
    </w:p>
    <w:p>
      <w:pPr>
        <w:numPr>
          <w:ilvl w:val="0"/>
          <w:numId w:val="1002"/>
        </w:numPr>
        <w:pStyle w:val="Compact"/>
      </w:pPr>
      <w:r>
        <w:rPr>
          <w:bCs/>
          <w:b/>
        </w:rPr>
        <w:t xml:space="preserve">Niche Market Penetration:</w:t>
      </w:r>
      <w:r>
        <w:t xml:space="preserve"> </w:t>
      </w:r>
      <w:r>
        <w:t xml:space="preserve">We hold 47% market share in Kampo medicine – a segment where competitors offer only basic versions. Our Kyoto Chemist staff, certified as "Kampo Counselors" by the Kyoto Pharmaceutical Association, provide clinically validated recommendations unavailable elsewhere.</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results, the Sales Report identifies two emerging challenges specific to Japan's Kyoto market:</w:t>
      </w:r>
    </w:p>
    <w:p>
      <w:pPr>
        <w:numPr>
          <w:ilvl w:val="0"/>
          <w:numId w:val="1003"/>
        </w:numPr>
        <w:pStyle w:val="Compact"/>
      </w:pPr>
      <w:r>
        <w:rPr>
          <w:bCs/>
          <w:b/>
        </w:rPr>
        <w:t xml:space="preserve">Supply Chain Constraints:</w:t>
      </w:r>
      <w:r>
        <w:t xml:space="preserve"> </w:t>
      </w:r>
      <w:r>
        <w:t xml:space="preserve">45% of Kyoto-sourced herbal ingredients face seasonal shortages due to climate fluctuations. *Recommendation:* Establish a dedicated greenhouse partnership with the Kyoto Botanical Garden for year-round yamabushi mushroom cultivation.</w:t>
      </w:r>
    </w:p>
    <w:p>
      <w:pPr>
        <w:numPr>
          <w:ilvl w:val="0"/>
          <w:numId w:val="1003"/>
        </w:numPr>
        <w:pStyle w:val="Compact"/>
      </w:pPr>
      <w:r>
        <w:rPr>
          <w:bCs/>
          <w:b/>
        </w:rPr>
        <w:t xml:space="preserve">Generational Shifts:</w:t>
      </w:r>
      <w:r>
        <w:t xml:space="preserve"> </w:t>
      </w:r>
      <w:r>
        <w:t xml:space="preserve">Younger Kyōto residents (under 35) show 28% lower engagement with traditional Chemist services. *Recommendation:* Launch "Digital Health Concierge" program integrating telepharmacy services with our existing store network, targeting young professionals through Kyoto's university campuses.</w:t>
      </w:r>
    </w:p>
    <w:bookmarkEnd w:id="25"/>
    <w:bookmarkStart w:id="26" w:name="Xb8b9ac7057a3f7f52b4b054080466d9c218bcc8"/>
    <w:p>
      <w:pPr>
        <w:pStyle w:val="Heading2"/>
      </w:pPr>
      <w:r>
        <w:t xml:space="preserve">VII. Conclusion: The Future of Chemist in Japan Kyoto</w:t>
      </w:r>
    </w:p>
    <w:p>
      <w:pPr>
        <w:pStyle w:val="FirstParagraph"/>
      </w:pPr>
      <w:r>
        <w:t xml:space="preserve">This Sales Report confirms that strategic cultural alignment is the cornerstone of success for any Chemist business in Japan's Kyoto market. Our 14.7% growth demonstrates that honoring local traditions while innovating with evidence-based solutions creates sustainable competitive advantage. As Kyoto continues to attract global attention for its blend of ancient heritage and modern wellness, our Chemist locations will remain pivotal points where Japanese healthcare culture meets international standards.</w:t>
      </w:r>
    </w:p>
    <w:p>
      <w:pPr>
        <w:pStyle w:val="BodyText"/>
      </w:pPr>
      <w:r>
        <w:t xml:space="preserve">We project a 16-18% sales increase for Q4 2023 through targeted initiatives: expansion of the "Kyoto Wellness Passport" loyalty program (offering free seasonal consultations) and partnership with UNESCO-recognized Zen gardens for mindfulness-focused health workshops. These efforts will further cement our position as Kyoto's most trusted Chemist destination, proving that in Japan's heartland of culture and tradition, exceptional healthcare service is both a science and an art.</w:t>
      </w:r>
    </w:p>
    <w:p>
      <w:pPr>
        <w:pStyle w:val="BodyText"/>
      </w:pPr>
      <w:r>
        <w:rPr>
          <w:iCs/>
          <w:i/>
        </w:rPr>
        <w:t xml:space="preserve">Prepared by: Kyoto Sales Intelligence Division</w:t>
      </w:r>
      <w:r>
        <w:br/>
      </w:r>
      <w:r>
        <w:rPr>
          <w:iCs/>
          <w:i/>
        </w:rPr>
        <w:t xml:space="preserve">Verification Code: KR-2023-Q3-SR-789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Business Performance in Japan Kyoto</dc:title>
  <dc:creator/>
  <dc:language>en</dc:language>
  <cp:keywords/>
  <dcterms:created xsi:type="dcterms:W3CDTF">2026-07-21T10:41:16Z</dcterms:created>
  <dcterms:modified xsi:type="dcterms:W3CDTF">2026-07-21T10:41:16Z</dcterms:modified>
</cp:coreProperties>
</file>

<file path=docProps/custom.xml><?xml version="1.0" encoding="utf-8"?>
<Properties xmlns="http://schemas.openxmlformats.org/officeDocument/2006/custom-properties" xmlns:vt="http://schemas.openxmlformats.org/officeDocument/2006/docPropsVTypes"/>
</file>