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Kenya</w:t>
      </w:r>
      <w:r>
        <w:t xml:space="preserve"> </w:t>
      </w:r>
      <w:r>
        <w:t xml:space="preserve">Nairobi</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139c43c10c5bd34ba6c4eaa2aa42f042dd0f0bb"/>
    <w:p>
      <w:pPr>
        <w:pStyle w:val="Heading1"/>
      </w:pPr>
      <w:r>
        <w:t xml:space="preserve">Nairobi Chemist Sales Report: Q3 2023 Performance Analysis and Strategic Outlook</w:t>
      </w:r>
    </w:p>
    <w:bookmarkStart w:id="20" w:name="executive-summary"/>
    <w:p>
      <w:pPr>
        <w:pStyle w:val="Heading2"/>
      </w:pPr>
      <w:r>
        <w:t xml:space="preserve">Executive Summary</w:t>
      </w:r>
    </w:p>
    <w:p>
      <w:pPr>
        <w:pStyle w:val="FirstParagraph"/>
      </w:pPr>
      <w:r>
        <w:t xml:space="preserve">This comprehensive Sales Report details the performance of our pharmacy chain across Nairobi, Kenya during the third quarter of 2023. As a leading healthcare provider operating 18 strategically located chemist outlets throughout Nairobi, we've navigated both market opportunities and regional challenges to deliver a 12.7% year-over-year sales growth. This report underscores how our localized approach in Kenya Nairobi has driven exceptional results, with particular strength in essential medications and wellness products amid evolving consumer healthcare needs across the city.</w:t>
      </w:r>
    </w:p>
    <w:bookmarkEnd w:id="20"/>
    <w:bookmarkStart w:id="21" w:name="overall-sales-performance"/>
    <w:p>
      <w:pPr>
        <w:pStyle w:val="Heading2"/>
      </w:pPr>
      <w:r>
        <w:t xml:space="preserve">Overall Sales Performance</w:t>
      </w:r>
    </w:p>
    <w:p>
      <w:pPr>
        <w:pStyle w:val="FirstParagraph"/>
      </w:pPr>
      <w:r>
        <w:t xml:space="preserve">During Q3 2023, our Nairobi chemist outlets generated total sales revenue of KES 48.7 million (approximately USD 365,000), representing a significant increase from the previous quarter's KES 43.1 million. This growth is particularly noteworthy considering Nairobi's competitive pharmaceutical landscape and inflationary pressures impacting Kenya's healthcare sector. Our market share in Nairobi has grown to 18.3% from last year's 16.5%, demonstrating our strong positioning as a preferred chemist destination for Kenyan consumers.</w:t>
      </w:r>
    </w:p>
    <w:bookmarkEnd w:id="21"/>
    <w:bookmarkStart w:id="22" w:name="product-category-breakdown"/>
    <w:p>
      <w:pPr>
        <w:pStyle w:val="Heading2"/>
      </w:pPr>
      <w:r>
        <w:t xml:space="preserve">Product Category Breakdown</w:t>
      </w:r>
    </w:p>
    <w:p>
      <w:pPr>
        <w:pStyle w:val="FirstParagraph"/>
      </w:pPr>
      <w:r>
        <w:t xml:space="preserve">Analysis by product category reveals critical insights into Nairobi consumers' healthcare priorities:</w:t>
      </w:r>
    </w:p>
    <w:p>
      <w:pPr>
        <w:numPr>
          <w:ilvl w:val="0"/>
          <w:numId w:val="1001"/>
        </w:numPr>
        <w:pStyle w:val="Compact"/>
      </w:pPr>
      <w:r>
        <w:rPr>
          <w:bCs/>
          <w:b/>
        </w:rPr>
        <w:t xml:space="preserve">Prescription Medications (45% of sales):</w:t>
      </w:r>
      <w:r>
        <w:t xml:space="preserve"> </w:t>
      </w:r>
      <w:r>
        <w:t xml:space="preserve">Surge in diabetes management products (+23%) and hypertension medications (+18%) due to Nairobi's rising chronic disease prevalence. Our partnership with Kenyan pharmaceutical manufacturers like KEMRI and local distributors has ensured consistent stock availability.</w:t>
      </w:r>
    </w:p>
    <w:p>
      <w:pPr>
        <w:numPr>
          <w:ilvl w:val="0"/>
          <w:numId w:val="1001"/>
        </w:numPr>
        <w:pStyle w:val="Compact"/>
      </w:pPr>
      <w:r>
        <w:rPr>
          <w:bCs/>
          <w:b/>
        </w:rPr>
        <w:t xml:space="preserve">OTC &amp; Wellness Products (32% of sales):</w:t>
      </w:r>
      <w:r>
        <w:t xml:space="preserve"> </w:t>
      </w:r>
      <w:r>
        <w:t xml:space="preserve">Highest growth category at +27% YoY, driven by demand for vitamins, pain relief products, and hygiene essentials. Nairobi's urban population increasingly prioritizes preventive care, with our 'Nairobi Wellness Packs' generating exceptional repeat business.</w:t>
      </w:r>
    </w:p>
    <w:p>
      <w:pPr>
        <w:numPr>
          <w:ilvl w:val="0"/>
          <w:numId w:val="1001"/>
        </w:numPr>
        <w:pStyle w:val="Compact"/>
      </w:pPr>
      <w:r>
        <w:rPr>
          <w:bCs/>
          <w:b/>
        </w:rPr>
        <w:t xml:space="preserve">Personal Care (15% of sales):</w:t>
      </w:r>
      <w:r>
        <w:t xml:space="preserve"> </w:t>
      </w:r>
      <w:r>
        <w:t xml:space="preserve">Sustained growth in feminine hygiene products (+14%) and baby care items due to targeted community health initiatives across Nairobi neighborhoods like Kibera and Eastleigh.</w:t>
      </w:r>
    </w:p>
    <w:p>
      <w:pPr>
        <w:numPr>
          <w:ilvl w:val="0"/>
          <w:numId w:val="1001"/>
        </w:numPr>
        <w:pStyle w:val="Compact"/>
      </w:pPr>
      <w:r>
        <w:rPr>
          <w:bCs/>
          <w:b/>
        </w:rPr>
        <w:t xml:space="preserve">Medical Devices (8% of sales):</w:t>
      </w:r>
      <w:r>
        <w:t xml:space="preserve"> </w:t>
      </w:r>
      <w:r>
        <w:t xml:space="preserve">Notable 32% growth from portable glucose monitors and blood pressure cuffs, reflecting Nairobi's growing awareness of self-care monitoring.</w:t>
      </w:r>
    </w:p>
    <w:bookmarkEnd w:id="22"/>
    <w:bookmarkStart w:id="23" w:name="nairobi-branch-performance-analysis"/>
    <w:p>
      <w:pPr>
        <w:pStyle w:val="Heading2"/>
      </w:pPr>
      <w:r>
        <w:t xml:space="preserve">Nairobi Branch Performance Analysis</w:t>
      </w:r>
    </w:p>
    <w:p>
      <w:pPr>
        <w:pStyle w:val="FirstParagraph"/>
      </w:pPr>
      <w:r>
        <w:t xml:space="preserve">Our Nairobi chemist network demonstrates strong regional differentiation: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Branch Location</w:t>
            </w:r>
          </w:p>
        </w:tc>
        <w:tc>
          <w:tcPr/>
          <w:p>
            <w:pPr>
              <w:pStyle w:val="Compact"/>
              <w:jc w:val="left"/>
            </w:pPr>
            <w:r>
              <w:t xml:space="preserve">Sales (KES)</w:t>
            </w:r>
          </w:p>
        </w:tc>
        <w:tc>
          <w:tcPr/>
          <w:p>
            <w:pPr>
              <w:pStyle w:val="Compact"/>
              <w:jc w:val="left"/>
            </w:pPr>
            <w:r>
              <w:t xml:space="preserve">Growth vs Q2</w:t>
            </w:r>
          </w:p>
        </w:tc>
        <w:tc>
          <w:tcPr/>
          <w:p>
            <w:pPr>
              <w:pStyle w:val="Compact"/>
              <w:jc w:val="left"/>
            </w:pPr>
            <w:r>
              <w:t xml:space="preserve">Key Performance Driver</w:t>
            </w:r>
          </w:p>
        </w:tc>
      </w:tr>
      <w:tr>
        <w:tc>
          <w:tcPr/>
          <w:p>
            <w:pPr>
              <w:pStyle w:val="Compact"/>
              <w:jc w:val="left"/>
            </w:pPr>
            <w:r>
              <w:t xml:space="preserve">Nairobi Central (Uchumi Mall)</w:t>
            </w:r>
          </w:p>
        </w:tc>
        <w:tc>
          <w:tcPr/>
          <w:p>
            <w:pPr>
              <w:pStyle w:val="Compact"/>
              <w:jc w:val="left"/>
            </w:pPr>
            <w:r>
              <w:t xml:space="preserve">12.4M</w:t>
            </w:r>
          </w:p>
        </w:tc>
        <w:tc>
          <w:tcPr/>
          <w:p>
            <w:pPr>
              <w:pStyle w:val="Compact"/>
              <w:jc w:val="left"/>
            </w:pPr>
            <w:r>
              <w:t xml:space="preserve">+8.3%</w:t>
            </w:r>
          </w:p>
        </w:tc>
        <w:tc>
          <w:tcPr/>
          <w:p>
            <w:pPr>
              <w:pStyle w:val="Compact"/>
              <w:jc w:val="left"/>
            </w:pPr>
            <w:r>
              <w:t xml:space="preserve">Tourist influx + corporate wellness programs</w:t>
            </w:r>
          </w:p>
        </w:tc>
      </w:tr>
      <w:tr>
        <w:tc>
          <w:tcPr/>
          <w:p>
            <w:pPr>
              <w:pStyle w:val="Compact"/>
              <w:jc w:val="left"/>
            </w:pPr>
            <w:r>
              <w:t xml:space="preserve">Kibera Community Clinic</w:t>
            </w:r>
          </w:p>
        </w:tc>
        <w:tc>
          <w:tcPr/>
          <w:p>
            <w:pPr>
              <w:pStyle w:val="Compact"/>
              <w:jc w:val="left"/>
            </w:pPr>
            <w:r>
              <w:t xml:space="preserve">5.8M</w:t>
            </w:r>
          </w:p>
        </w:tc>
        <w:tc>
          <w:tcPr/>
          <w:p>
            <w:pPr>
              <w:pStyle w:val="Compact"/>
              <w:jc w:val="left"/>
            </w:pPr>
            <w:r>
              <w:t xml:space="preserve">+24.7%</w:t>
            </w:r>
          </w:p>
        </w:tc>
        <w:tc>
          <w:tcPr/>
          <w:p>
            <w:pPr>
              <w:pStyle w:val="Compact"/>
              <w:jc w:val="left"/>
            </w:pPr>
            <w:r>
              <w:t xml:space="preserve">Free health screenings + subsidized medication bundles</w:t>
            </w:r>
          </w:p>
        </w:tc>
      </w:tr>
      <w:tr>
        <w:tc>
          <w:tcPr/>
          <w:p>
            <w:pPr>
              <w:pStyle w:val="Compact"/>
              <w:jc w:val="left"/>
            </w:pPr>
            <w:r>
              <w:t xml:space="preserve">Ruaraka Pharmacy Hub</w:t>
            </w:r>
          </w:p>
        </w:tc>
        <w:tc>
          <w:tcPr/>
          <w:p>
            <w:pPr>
              <w:pStyle w:val="Compact"/>
              <w:jc w:val="left"/>
            </w:pPr>
            <w:r>
              <w:t xml:space="preserve">7.1M</w:t>
            </w:r>
          </w:p>
        </w:tc>
        <w:tc>
          <w:tcPr/>
          <w:p>
            <w:pPr>
              <w:pStyle w:val="Compact"/>
              <w:jc w:val="left"/>
            </w:pPr>
            <w:r>
              <w:t xml:space="preserve">+15.2%</w:t>
            </w:r>
          </w:p>
        </w:tc>
        <w:tc>
          <w:tcPr/>
          <w:p>
            <w:pPr>
              <w:pStyle w:val="Compact"/>
              <w:jc w:val="left"/>
            </w:pPr>
            <w:r>
              <w:t xml:space="preserve">Expansion of maternal care services</w:t>
            </w:r>
          </w:p>
        </w:tc>
      </w:tr>
      <w:tr>
        <w:tc>
          <w:tcPr/>
          <w:p>
            <w:pPr>
              <w:pStyle w:val="Compact"/>
              <w:jc w:val="left"/>
            </w:pPr>
            <w:r>
              <w:t xml:space="preserve">Westlands Premium Chemist</w:t>
            </w:r>
          </w:p>
        </w:tc>
        <w:tc>
          <w:tcPr/>
          <w:p>
            <w:pPr>
              <w:pStyle w:val="Compact"/>
              <w:jc w:val="left"/>
            </w:pPr>
            <w:r>
              <w:t xml:space="preserve">9.3M</w:t>
            </w:r>
          </w:p>
        </w:tc>
        <w:tc>
          <w:tcPr/>
          <w:p>
            <w:pPr>
              <w:pStyle w:val="Compact"/>
              <w:jc w:val="left"/>
            </w:pPr>
            <w:r>
              <w:t xml:space="preserve">+10.8%</w:t>
            </w:r>
          </w:p>
        </w:tc>
        <w:tc>
          <w:tcPr/>
          <w:p>
            <w:pPr>
              <w:pStyle w:val="Compact"/>
              <w:jc w:val="left"/>
            </w:pPr>
            <w:r>
              <w:t xml:space="preserve">Luxury wellness product launches</w:t>
            </w:r>
          </w:p>
        </w:tc>
      </w:tr>
    </w:tbl>
    <w:bookmarkEnd w:id="23"/>
    <w:bookmarkStart w:id="24" w:name="Xa2972047f651bed9431cc492a267ec63b0509cb"/>
    <w:p>
      <w:pPr>
        <w:pStyle w:val="Heading2"/>
      </w:pPr>
      <w:r>
        <w:t xml:space="preserve">Market Challenges in Kenya Nairobi Context</w:t>
      </w:r>
    </w:p>
    <w:p>
      <w:pPr>
        <w:pStyle w:val="FirstParagraph"/>
      </w:pPr>
      <w:r>
        <w:t xml:space="preserve">Operating as a chemist chain in Nairobi presents unique challenges requiring localized solutions:</w:t>
      </w:r>
    </w:p>
    <w:p>
      <w:pPr>
        <w:numPr>
          <w:ilvl w:val="0"/>
          <w:numId w:val="1002"/>
        </w:numPr>
        <w:pStyle w:val="Compact"/>
      </w:pPr>
      <w:r>
        <w:rPr>
          <w:bCs/>
          <w:b/>
        </w:rPr>
        <w:t xml:space="preserve">Supply Chain Disruptions:</w:t>
      </w:r>
      <w:r>
        <w:t xml:space="preserve"> </w:t>
      </w:r>
      <w:r>
        <w:t xml:space="preserve">Frequent port delays at Mombasa Port have impacted 35% of imported pharmaceutical stock, particularly anti-malarials and antibiotics. Our Nairobi-based warehouse now manages 25% more emergency stock to mitigate this.</w:t>
      </w:r>
    </w:p>
    <w:p>
      <w:pPr>
        <w:numPr>
          <w:ilvl w:val="0"/>
          <w:numId w:val="1002"/>
        </w:numPr>
        <w:pStyle w:val="Compact"/>
      </w:pPr>
      <w:r>
        <w:rPr>
          <w:bCs/>
          <w:b/>
        </w:rPr>
        <w:t xml:space="preserve">Regulatory Compliance:</w:t>
      </w:r>
      <w:r>
        <w:t xml:space="preserve"> </w:t>
      </w:r>
      <w:r>
        <w:t xml:space="preserve">Kenya Pharmacy and Poisons Board (PPB) inspections increased by 40% in Q3, requiring significant staff training at all Nairobi chemist outlets to maintain full compliance with new storage protocols.</w:t>
      </w:r>
    </w:p>
    <w:p>
      <w:pPr>
        <w:numPr>
          <w:ilvl w:val="0"/>
          <w:numId w:val="1002"/>
        </w:numPr>
        <w:pStyle w:val="Compact"/>
      </w:pPr>
      <w:r>
        <w:rPr>
          <w:bCs/>
          <w:b/>
        </w:rPr>
        <w:t xml:space="preserve">Competitive Pressure:</w:t>
      </w:r>
      <w:r>
        <w:t xml:space="preserve"> </w:t>
      </w:r>
      <w:r>
        <w:t xml:space="preserve">New discount pharmacies entering Nairobi's market have pressured prices on OTC products. Our solution has been value-based pricing (e.g., "Essential Care Bundles" at fixed rates) rather than price wars.</w:t>
      </w:r>
    </w:p>
    <w:bookmarkEnd w:id="24"/>
    <w:bookmarkStart w:id="25" w:name="strategic-opportunities-in-nairobi"/>
    <w:p>
      <w:pPr>
        <w:pStyle w:val="Heading2"/>
      </w:pPr>
      <w:r>
        <w:t xml:space="preserve">Strategic Opportunities in Nairobi</w:t>
      </w:r>
    </w:p>
    <w:p>
      <w:pPr>
        <w:pStyle w:val="FirstParagraph"/>
      </w:pPr>
      <w:r>
        <w:t xml:space="preserve">Nairobi presents untapped potential for our chemist business:</w:t>
      </w:r>
    </w:p>
    <w:p>
      <w:pPr>
        <w:numPr>
          <w:ilvl w:val="0"/>
          <w:numId w:val="1003"/>
        </w:numPr>
        <w:pStyle w:val="Compact"/>
      </w:pPr>
      <w:r>
        <w:rPr>
          <w:bCs/>
          <w:b/>
        </w:rPr>
        <w:t xml:space="preserve">Telemedicine Integration:</w:t>
      </w:r>
      <w:r>
        <w:t xml:space="preserve"> </w:t>
      </w:r>
      <w:r>
        <w:t xml:space="preserve">Partnering with Nairobi-based health tech startups like "M-Tiba" to offer prescription fulfillment from home. Early pilots show 19% increase in customer retention.</w:t>
      </w:r>
    </w:p>
    <w:p>
      <w:pPr>
        <w:numPr>
          <w:ilvl w:val="0"/>
          <w:numId w:val="1003"/>
        </w:numPr>
        <w:pStyle w:val="Compact"/>
      </w:pPr>
      <w:r>
        <w:rPr>
          <w:bCs/>
          <w:b/>
        </w:rPr>
        <w:t xml:space="preserve">Nairobi Community Health Programs:</w:t>
      </w:r>
      <w:r>
        <w:t xml:space="preserve"> </w:t>
      </w:r>
      <w:r>
        <w:t xml:space="preserve">Expanding free cholesterol and blood sugar screenings at our Kibera branch has driven a 30% increase in chronic disease medication sales within that community.</w:t>
      </w:r>
    </w:p>
    <w:bookmarkEnd w:id="25"/>
    <w:bookmarkStart w:id="26" w:name="recommendations-for-q4-2023"/>
    <w:p>
      <w:pPr>
        <w:pStyle w:val="Heading2"/>
      </w:pPr>
      <w:r>
        <w:t xml:space="preserve">Recommendations for Q4 2023</w:t>
      </w:r>
    </w:p>
    <w:p>
      <w:pPr>
        <w:pStyle w:val="FirstParagraph"/>
      </w:pPr>
      <w:r>
        <w:t xml:space="preserve">To sustain our Nairobi chemist growth trajectory, we recommend:</w:t>
      </w:r>
    </w:p>
    <w:p>
      <w:pPr>
        <w:numPr>
          <w:ilvl w:val="0"/>
          <w:numId w:val="1004"/>
        </w:numPr>
        <w:pStyle w:val="Compact"/>
      </w:pPr>
      <w:r>
        <w:rPr>
          <w:bCs/>
          <w:b/>
        </w:rPr>
        <w:t xml:space="preserve">Local Manufacturing Partnerships:</w:t>
      </w:r>
      <w:r>
        <w:t xml:space="preserve"> </w:t>
      </w:r>
      <w:r>
        <w:t xml:space="preserve">Collaborate with Kenyan pharmaceutical companies to produce essential OTC products locally, reducing import dependency and supporting Kenya's "Make in Kenya" initiative.</w:t>
      </w:r>
    </w:p>
    <w:p>
      <w:pPr>
        <w:numPr>
          <w:ilvl w:val="0"/>
          <w:numId w:val="1004"/>
        </w:numPr>
        <w:pStyle w:val="Compact"/>
      </w:pPr>
      <w:r>
        <w:rPr>
          <w:bCs/>
          <w:b/>
        </w:rPr>
        <w:t xml:space="preserve">Nairobi Community Outreach Expansion:</w:t>
      </w:r>
      <w:r>
        <w:t xml:space="preserve"> </w:t>
      </w:r>
      <w:r>
        <w:t xml:space="preserve">Allocate 15% of Q4 marketing budget to free health camps in high-demand areas like Mathare and Dagoretti, targeting diabetes prevention.</w:t>
      </w:r>
    </w:p>
    <w:p>
      <w:pPr>
        <w:numPr>
          <w:ilvl w:val="0"/>
          <w:numId w:val="1004"/>
        </w:numPr>
        <w:pStyle w:val="Compact"/>
      </w:pPr>
      <w:r>
        <w:rPr>
          <w:bCs/>
          <w:b/>
        </w:rPr>
        <w:t xml:space="preserve">Digital Transformation:</w:t>
      </w:r>
      <w:r>
        <w:t xml:space="preserve"> </w:t>
      </w:r>
      <w:r>
        <w:t xml:space="preserve">Implement AI-powered inventory systems at all Nairobi chemist outlets to predict demand spikes during Nairobi's rainy season (April-June), preventing stockouts on critical medicines.</w:t>
      </w:r>
    </w:p>
    <w:bookmarkEnd w:id="26"/>
    <w:bookmarkStart w:id="27" w:name="conclusion"/>
    <w:p>
      <w:pPr>
        <w:pStyle w:val="Heading2"/>
      </w:pPr>
      <w:r>
        <w:t xml:space="preserve">Conclusion</w:t>
      </w:r>
    </w:p>
    <w:p>
      <w:pPr>
        <w:pStyle w:val="FirstParagraph"/>
      </w:pPr>
      <w:r>
        <w:t xml:space="preserve">The Q3 2023 Sales Report demonstrates that our strategy as a Kenya Nairobi-focused chemist chain is delivering exceptional results. By deeply understanding Nairobi's unique healthcare ecosystem – from Kibera's community health needs to Westlands' premium wellness market – we've turned regional challenges into opportunities. Our success proves that when a chemist business prioritizes localized solutions within Kenya's urban centers, it becomes an indispensable community health partner rather than just a retailer. As we move into Q4, our Nairobi chemist network remains committed to enhancing healthcare access across all city neighborhoods while maintaining our position as Kenya's most trusted pharmacy brand. This report reaffirms that for any chemist operating in Nairobi, the key to sustainable growth lies in being deeply embedded within the community it serves.</w:t>
      </w:r>
    </w:p>
    <w:p>
      <w:pPr>
        <w:pStyle w:val="BodyText"/>
      </w:pPr>
      <w:r>
        <w:rPr>
          <w:bCs/>
          <w:b/>
        </w:rPr>
        <w:t xml:space="preserve">Prepared By:</w:t>
      </w:r>
      <w:r>
        <w:t xml:space="preserve"> </w:t>
      </w:r>
      <w:r>
        <w:t xml:space="preserve">Nairobi Sales Analytics Team |</w:t>
      </w:r>
      <w:r>
        <w:t xml:space="preserve"> </w:t>
      </w:r>
      <w:r>
        <w:rPr>
          <w:bCs/>
          <w:b/>
        </w:rPr>
        <w:t xml:space="preserve">Date:</w:t>
      </w:r>
      <w:r>
        <w:t xml:space="preserve"> </w:t>
      </w:r>
      <w:r>
        <w:t xml:space="preserve">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Nairobi Chemist Sales Report - Q3 2023</dc:title>
  <dc:creator/>
  <dc:language>en</dc:language>
  <cp:keywords/>
  <dcterms:created xsi:type="dcterms:W3CDTF">2026-07-23T01:26:15Z</dcterms:created>
  <dcterms:modified xsi:type="dcterms:W3CDTF">2026-07-23T01:26:15Z</dcterms:modified>
</cp:coreProperties>
</file>

<file path=docProps/custom.xml><?xml version="1.0" encoding="utf-8"?>
<Properties xmlns="http://schemas.openxmlformats.org/officeDocument/2006/custom-properties" xmlns:vt="http://schemas.openxmlformats.org/officeDocument/2006/docPropsVTypes"/>
</file>