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Abuja</w:t>
      </w:r>
      <w:r>
        <w:t xml:space="preserve"> </w:t>
      </w:r>
      <w:r>
        <w:t xml:space="preserve">Chemist</w:t>
      </w:r>
      <w:r>
        <w:t xml:space="preserve"> </w:t>
      </w:r>
      <w:r>
        <w:t xml:space="preserve">Operations</w:t>
      </w:r>
      <w:r>
        <w:t xml:space="preserve"> </w:t>
      </w:r>
      <w:r>
        <w:t xml:space="preserve">-</w:t>
      </w:r>
      <w:r>
        <w:t xml:space="preserve"> </w:t>
      </w:r>
      <w:r>
        <w:t xml:space="preserve">Nigeria</w:t>
      </w:r>
    </w:p>
    <w:bookmarkStart w:id="27" w:name="X2aa5ec0b26232674334b67a04066ac0fd321a4a"/>
    <w:p>
      <w:pPr>
        <w:pStyle w:val="Heading1"/>
      </w:pPr>
      <w:r>
        <w:t xml:space="preserve">MONTHLY SALES REPORT</w:t>
      </w:r>
      <w:r>
        <w:br/>
      </w:r>
      <w:r>
        <w:t xml:space="preserve">ABUJA CHEMIST OPERATIONS - NIGERIA</w:t>
      </w:r>
    </w:p>
    <w:p>
      <w:pPr>
        <w:pStyle w:val="FirstParagraph"/>
      </w:pPr>
      <w:r>
        <w:t xml:space="preserve">Prepared for Management Review | Period: January 2024 - March 2024 | Location: Abuja, Nigeria</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of our flagship pharmacy chain, "Abuja Chemist Hub," across all branches in Nigeria Abuja metropolitan area during Q1 2024. The report confirms a remarkable 18.7% year-on-year growth in revenue, totaling ₦98.4 million against ₦82.9 million in the same period last year. This success underscores our strategic positioning as a leading</w:t>
      </w:r>
      <w:r>
        <w:t xml:space="preserve"> </w:t>
      </w:r>
      <w:r>
        <w:rPr>
          <w:bCs/>
          <w:b/>
        </w:rPr>
        <w:t xml:space="preserve">Chemist</w:t>
      </w:r>
      <w:r>
        <w:t xml:space="preserve"> </w:t>
      </w:r>
      <w:r>
        <w:t xml:space="preserve">provider in Nigeria's Federal Capital Territory (FCT). Our analysis reveals strong performance across all product categories, with particular strength in prescription medications and wellness products, driven by heightened community health awareness following recent public health initiatives in Abuja.</w:t>
      </w:r>
    </w:p>
    <w:bookmarkEnd w:id="20"/>
    <w:bookmarkStart w:id="21" w:name="sales-performance-overview"/>
    <w:p>
      <w:pPr>
        <w:pStyle w:val="Heading2"/>
      </w:pPr>
      <w:r>
        <w:t xml:space="preserve">Sales Performance Overview</w:t>
      </w:r>
    </w:p>
    <w:p>
      <w:pPr>
        <w:pStyle w:val="FirstParagraph"/>
      </w:pPr>
      <w:r>
        <w:t xml:space="preserve">The Nigeria Abuja market demonstrated exceptional resilience and growth potential during Q1, with our</w:t>
      </w:r>
      <w:r>
        <w:t xml:space="preserve"> </w:t>
      </w:r>
      <w:r>
        <w:rPr>
          <w:bCs/>
          <w:b/>
        </w:rPr>
        <w:t xml:space="preserve">Chemist</w:t>
      </w:r>
      <w:r>
        <w:t xml:space="preserve"> </w:t>
      </w:r>
      <w:r>
        <w:t xml:space="preserve">outlets recording a total transaction volume of 42,800+ items across all locations. Key highlights include:</w:t>
      </w:r>
    </w:p>
    <w:p>
      <w:pPr>
        <w:numPr>
          <w:ilvl w:val="0"/>
          <w:numId w:val="1001"/>
        </w:numPr>
        <w:pStyle w:val="Compact"/>
      </w:pPr>
      <w:r>
        <w:rPr>
          <w:bCs/>
          <w:b/>
        </w:rPr>
        <w:t xml:space="preserve">Revenue Growth:</w:t>
      </w:r>
      <w:r>
        <w:t xml:space="preserve"> </w:t>
      </w:r>
      <w:r>
        <w:t xml:space="preserve">₦98.4M (Q1 2024) vs. ₦82.9M (Q1 2023) - +18.7% YoY</w:t>
      </w:r>
    </w:p>
    <w:p>
      <w:pPr>
        <w:numPr>
          <w:ilvl w:val="0"/>
          <w:numId w:val="1001"/>
        </w:numPr>
        <w:pStyle w:val="Compact"/>
      </w:pPr>
      <w:r>
        <w:rPr>
          <w:bCs/>
          <w:b/>
        </w:rPr>
        <w:t xml:space="preserve">Average Transaction Value:</w:t>
      </w:r>
      <w:r>
        <w:t xml:space="preserve"> </w:t>
      </w:r>
      <w:r>
        <w:t xml:space="preserve">₦2,300 vs. ₦1,950 (last year) - +17.9% increase</w:t>
      </w:r>
    </w:p>
    <w:p>
      <w:pPr>
        <w:numPr>
          <w:ilvl w:val="0"/>
          <w:numId w:val="1001"/>
        </w:numPr>
        <w:pStyle w:val="Compact"/>
      </w:pPr>
      <w:r>
        <w:rPr>
          <w:bCs/>
          <w:b/>
        </w:rPr>
        <w:t xml:space="preserve">Customer Retention Rate:</w:t>
      </w:r>
      <w:r>
        <w:t xml:space="preserve"> </w:t>
      </w:r>
      <w:r>
        <w:t xml:space="preserve">68% (up from 62% in Q4 2023)</w:t>
      </w:r>
    </w:p>
    <w:p>
      <w:pPr>
        <w:numPr>
          <w:ilvl w:val="0"/>
          <w:numId w:val="1001"/>
        </w:numPr>
        <w:pStyle w:val="Compact"/>
      </w:pPr>
      <w:r>
        <w:rPr>
          <w:bCs/>
          <w:b/>
        </w:rPr>
        <w:t xml:space="preserve">New Customer Acquisition:</w:t>
      </w:r>
      <w:r>
        <w:t xml:space="preserve"> </w:t>
      </w:r>
      <w:r>
        <w:t xml:space="preserve">1,950+ new registered customers across Abuja branches</w:t>
      </w:r>
    </w:p>
    <w:p>
      <w:pPr>
        <w:pStyle w:val="FirstParagraph"/>
      </w:pPr>
      <w:r>
        <w:t xml:space="preserve">The most significant driver of this growth was our strategic partnership with the Federal Ministry of Health's "Abuja Wellness Initiative," which brought a 30% increase in foot traffic to our Nigeria Abuja outlets. This collaboration, specifically designed for community health access in the capital territory, directly supported our position as a trusted</w:t>
      </w:r>
      <w:r>
        <w:t xml:space="preserve"> </w:t>
      </w:r>
      <w:r>
        <w:rPr>
          <w:bCs/>
          <w:b/>
        </w:rPr>
        <w:t xml:space="preserve">Chemist</w:t>
      </w:r>
      <w:r>
        <w:t xml:space="preserve"> </w:t>
      </w:r>
      <w:r>
        <w:t xml:space="preserve">provider.</w:t>
      </w:r>
    </w:p>
    <w:bookmarkEnd w:id="21"/>
    <w:bookmarkStart w:id="22" w:name="Xf17a39cfd7e14833a34831e9054856dc1d13bd1"/>
    <w:p>
      <w:pPr>
        <w:pStyle w:val="Heading2"/>
      </w:pPr>
      <w:r>
        <w:t xml:space="preserve">Product Category Analysis (Abuja Market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2024 Revenue (₦)</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Prescription Medications</w:t>
            </w:r>
          </w:p>
        </w:tc>
        <w:tc>
          <w:tcPr/>
          <w:p>
            <w:pPr>
              <w:pStyle w:val="Compact"/>
              <w:jc w:val="left"/>
            </w:pPr>
            <w:r>
              <w:t xml:space="preserve">42,150,000</w:t>
            </w:r>
          </w:p>
        </w:tc>
        <w:tc>
          <w:tcPr/>
          <w:p>
            <w:pPr>
              <w:pStyle w:val="Compact"/>
              <w:jc w:val="left"/>
            </w:pPr>
            <w:r>
              <w:t xml:space="preserve">42.8%</w:t>
            </w:r>
          </w:p>
        </w:tc>
        <w:tc>
          <w:tcPr/>
          <w:p>
            <w:pPr>
              <w:pStyle w:val="Compact"/>
              <w:jc w:val="left"/>
            </w:pPr>
            <w:r>
              <w:t xml:space="preserve">+21.3%</w:t>
            </w:r>
          </w:p>
        </w:tc>
      </w:tr>
      <w:tr>
        <w:tc>
          <w:tcPr/>
          <w:p>
            <w:pPr>
              <w:pStyle w:val="Compact"/>
              <w:jc w:val="left"/>
            </w:pPr>
            <w:r>
              <w:t xml:space="preserve">OTC &amp; Wellness Products</w:t>
            </w:r>
          </w:p>
        </w:tc>
        <w:tc>
          <w:tcPr/>
          <w:p>
            <w:pPr>
              <w:pStyle w:val="Compact"/>
              <w:jc w:val="left"/>
            </w:pPr>
            <w:r>
              <w:t xml:space="preserve">31,700,000</w:t>
            </w:r>
          </w:p>
        </w:tc>
        <w:tc>
          <w:tcPr/>
          <w:p>
            <w:pPr>
              <w:pStyle w:val="Compact"/>
              <w:jc w:val="left"/>
            </w:pPr>
            <w:r>
              <w:t xml:space="preserve">32.2%</w:t>
            </w:r>
          </w:p>
        </w:tc>
        <w:tc>
          <w:tcPr/>
          <w:p>
            <w:pPr>
              <w:pStyle w:val="Compact"/>
              <w:jc w:val="left"/>
            </w:pPr>
            <w:r>
              <w:t xml:space="preserve">+19.6%</w:t>
            </w:r>
          </w:p>
        </w:tc>
      </w:tr>
      <w:tr>
        <w:tc>
          <w:tcPr/>
          <w:p>
            <w:pPr>
              <w:pStyle w:val="Compact"/>
              <w:jc w:val="left"/>
            </w:pPr>
            <w:r>
              <w:t xml:space="preserve">Diagnostics &amp; Medical Supplies</w:t>
            </w:r>
          </w:p>
        </w:tc>
        <w:tc>
          <w:tcPr/>
          <w:p>
            <w:pPr>
              <w:pStyle w:val="Compact"/>
              <w:jc w:val="left"/>
            </w:pPr>
            <w:r>
              <w:t xml:space="preserve">14,850,000</w:t>
            </w:r>
          </w:p>
        </w:tc>
        <w:tc>
          <w:tcPr/>
          <w:p>
            <w:pPr>
              <w:pStyle w:val="Compact"/>
              <w:jc w:val="left"/>
            </w:pPr>
            <w:r>
              <w:t xml:space="preserve">15.1%</w:t>
            </w:r>
          </w:p>
        </w:tc>
        <w:tc>
          <w:tcPr/>
          <w:p>
            <w:pPr>
              <w:pStyle w:val="Compact"/>
              <w:jc w:val="left"/>
            </w:pPr>
            <w:r>
              <w:t xml:space="preserve">+27.4%</w:t>
            </w:r>
          </w:p>
        </w:tc>
      </w:tr>
      <w:tr>
        <w:tc>
          <w:tcPr/>
          <w:p>
            <w:pPr>
              <w:pStyle w:val="Compact"/>
              <w:jc w:val="left"/>
            </w:pPr>
            <w:r>
              <w:t xml:space="preserve">Cosmetics &amp; Personal Care</w:t>
            </w:r>
          </w:p>
        </w:tc>
        <w:tc>
          <w:tcPr/>
          <w:p>
            <w:pPr>
              <w:pStyle w:val="Compact"/>
              <w:jc w:val="left"/>
            </w:pPr>
            <w:r>
              <w:t xml:space="preserve">9,700,000</w:t>
            </w:r>
          </w:p>
        </w:tc>
        <w:tc>
          <w:tcPr/>
          <w:p>
            <w:pPr>
              <w:pStyle w:val="Compact"/>
              <w:jc w:val="left"/>
            </w:pPr>
            <w:r>
              <w:t xml:space="preserve">9.9%</w:t>
            </w:r>
          </w:p>
        </w:tc>
        <w:tc>
          <w:tcPr/>
          <w:p>
            <w:pPr>
              <w:pStyle w:val="Compact"/>
              <w:jc w:val="left"/>
            </w:pPr>
            <w:r>
              <w:t xml:space="preserve">+14.2%</w:t>
            </w:r>
          </w:p>
        </w:tc>
      </w:tr>
    </w:tbl>
    <w:p>
      <w:pPr>
        <w:pStyle w:val="BodyText"/>
      </w:pPr>
      <w:r>
        <w:t xml:space="preserve">The dominance of prescription medications (42.8% of total sales) reflects the critical healthcare needs within Nigeria Abuja's population, particularly for chronic conditions like hypertension and diabetes. Our partnership with local clinics in Wuse, Garki, and Maitama significantly boosted this segment. Notably, the</w:t>
      </w:r>
      <w:r>
        <w:t xml:space="preserve"> </w:t>
      </w:r>
      <w:r>
        <w:rPr>
          <w:bCs/>
          <w:b/>
        </w:rPr>
        <w:t xml:space="preserve">Chemist</w:t>
      </w:r>
      <w:r>
        <w:t xml:space="preserve"> </w:t>
      </w:r>
      <w:r>
        <w:t xml:space="preserve">category saw exceptional growth in diagnostic kits (27.4% YoY) due to increased demand for home health monitoring among Abuja's growing middle class.</w:t>
      </w:r>
    </w:p>
    <w:bookmarkEnd w:id="22"/>
    <w:bookmarkStart w:id="23" w:name="market-insights-nigeria-abuja-context"/>
    <w:p>
      <w:pPr>
        <w:pStyle w:val="Heading2"/>
      </w:pPr>
      <w:r>
        <w:t xml:space="preserve">Market Insights: Nigeria Abuja Context</w:t>
      </w:r>
    </w:p>
    <w:p>
      <w:pPr>
        <w:pStyle w:val="FirstParagraph"/>
      </w:pPr>
      <w:r>
        <w:t xml:space="preserve">As the epicenter of Nigeria's federal governance, Abuja presents unique opportunities for pharmaceutical businesses. This</w:t>
      </w:r>
      <w:r>
        <w:t xml:space="preserve"> </w:t>
      </w:r>
      <w:r>
        <w:rPr>
          <w:bCs/>
          <w:b/>
        </w:rPr>
        <w:t xml:space="preserve">Sales Report</w:t>
      </w:r>
      <w:r>
        <w:t xml:space="preserve"> </w:t>
      </w:r>
      <w:r>
        <w:t xml:space="preserve">confirms that our strategic positioning as a premier</w:t>
      </w:r>
      <w:r>
        <w:t xml:space="preserve"> </w:t>
      </w:r>
      <w:r>
        <w:rPr>
          <w:bCs/>
          <w:b/>
        </w:rPr>
        <w:t xml:space="preserve">Chemist</w:t>
      </w:r>
      <w:r>
        <w:t xml:space="preserve"> </w:t>
      </w:r>
      <w:r>
        <w:t xml:space="preserve">in Nigeria Abuja aligns with the city's healthcare infrastructure demands. Key market factors driving our success include:</w:t>
      </w:r>
    </w:p>
    <w:p>
      <w:pPr>
        <w:numPr>
          <w:ilvl w:val="0"/>
          <w:numId w:val="1002"/>
        </w:numPr>
        <w:pStyle w:val="Compact"/>
      </w:pPr>
      <w:r>
        <w:rPr>
          <w:bCs/>
          <w:b/>
        </w:rPr>
        <w:t xml:space="preserve">Government Health Initiatives:</w:t>
      </w:r>
      <w:r>
        <w:t xml:space="preserve"> </w:t>
      </w:r>
      <w:r>
        <w:t xml:space="preserve">The "Abuja Healthy Cities Project" increased public health awareness, driving demand for preventive medications and wellness products across our Nigeria Abuja branches.</w:t>
      </w:r>
    </w:p>
    <w:p>
      <w:pPr>
        <w:numPr>
          <w:ilvl w:val="0"/>
          <w:numId w:val="1002"/>
        </w:numPr>
        <w:pStyle w:val="Compact"/>
      </w:pPr>
      <w:r>
        <w:rPr>
          <w:bCs/>
          <w:b/>
        </w:rPr>
        <w:t xml:space="preserve">Population Growth:</w:t>
      </w:r>
      <w:r>
        <w:t xml:space="preserve"> </w:t>
      </w:r>
      <w:r>
        <w:t xml:space="preserve">Abuja's population expansion (estimated 3.5% annual growth) creates sustained demand for pharmaceutical services at our</w:t>
      </w:r>
      <w:r>
        <w:t xml:space="preserve"> </w:t>
      </w:r>
      <w:r>
        <w:rPr>
          <w:bCs/>
          <w:b/>
        </w:rPr>
        <w:t xml:space="preserve">Chemist</w:t>
      </w:r>
      <w:r>
        <w:t xml:space="preserve"> </w:t>
      </w:r>
      <w:r>
        <w:t xml:space="preserve">outlets.</w:t>
      </w:r>
    </w:p>
    <w:p>
      <w:pPr>
        <w:numPr>
          <w:ilvl w:val="0"/>
          <w:numId w:val="1002"/>
        </w:numPr>
        <w:pStyle w:val="Compact"/>
      </w:pPr>
      <w:r>
        <w:rPr>
          <w:bCs/>
          <w:b/>
        </w:rPr>
        <w:t xml:space="preserve">Digital Adoption:</w:t>
      </w:r>
      <w:r>
        <w:t xml:space="preserve"> </w:t>
      </w:r>
      <w:r>
        <w:t xml:space="preserve">Our mobile app "Abuja Chemist Connect" saw 42% higher usage in Q1, enabling seamless prescription refills and home delivery - a feature highly valued by Abuja's urban professionals.</w:t>
      </w:r>
    </w:p>
    <w:bookmarkEnd w:id="23"/>
    <w:bookmarkStart w:id="24" w:name="challenges-strategic-opportunities"/>
    <w:p>
      <w:pPr>
        <w:pStyle w:val="Heading2"/>
      </w:pPr>
      <w:r>
        <w:t xml:space="preserve">Challenges &amp; Strategic Opportunities</w:t>
      </w:r>
    </w:p>
    <w:p>
      <w:pPr>
        <w:pStyle w:val="FirstParagraph"/>
      </w:pPr>
      <w:r>
        <w:t xml:space="preserve">Despite strong performance, the Nigeria Abuja market presents challenges requiring focused attention:</w:t>
      </w:r>
    </w:p>
    <w:p>
      <w:pPr>
        <w:pStyle w:val="BodyText"/>
      </w:pPr>
      <w:r>
        <w:rPr>
          <w:bCs/>
          <w:b/>
        </w:rPr>
        <w:t xml:space="preserve">Challenge:</w:t>
      </w:r>
      <w:r>
        <w:t xml:space="preserve"> </w:t>
      </w:r>
      <w:r>
        <w:t xml:space="preserve">Rising cost of imported pharmaceuticals due to currency fluctuations affecting our supply chain for international brands.</w:t>
      </w:r>
      <w:r>
        <w:br/>
      </w:r>
      <w:r>
        <w:rPr>
          <w:bCs/>
          <w:b/>
        </w:rPr>
        <w:t xml:space="preserve">Opportunity:</w:t>
      </w:r>
      <w:r>
        <w:t xml:space="preserve"> </w:t>
      </w:r>
      <w:r>
        <w:t xml:space="preserve">Accelerate partnerships with Nigerian drug manufacturers (e.g., Oritsejafor Pharmaceuticals) to secure stable pricing and strengthen local production ties – a critical move for long-term viability as a leading</w:t>
      </w:r>
      <w:r>
        <w:t xml:space="preserve"> </w:t>
      </w:r>
      <w:r>
        <w:rPr>
          <w:bCs/>
          <w:b/>
        </w:rPr>
        <w:t xml:space="preserve">Chemist</w:t>
      </w:r>
      <w:r>
        <w:t xml:space="preserve"> </w:t>
      </w:r>
      <w:r>
        <w:t xml:space="preserve">in Nigeria Abuja.</w:t>
      </w:r>
    </w:p>
    <w:bookmarkEnd w:id="24"/>
    <w:bookmarkStart w:id="25" w:name="future-strategy-recommendations"/>
    <w:p>
      <w:pPr>
        <w:pStyle w:val="Heading2"/>
      </w:pPr>
      <w:r>
        <w:t xml:space="preserve">Future Strategy &amp; Recommendations</w:t>
      </w:r>
    </w:p>
    <w:p>
      <w:pPr>
        <w:pStyle w:val="FirstParagraph"/>
      </w:pPr>
      <w:r>
        <w:t xml:space="preserve">This</w:t>
      </w:r>
      <w:r>
        <w:t xml:space="preserve"> </w:t>
      </w:r>
      <w:r>
        <w:rPr>
          <w:bCs/>
          <w:b/>
        </w:rPr>
        <w:t xml:space="preserve">Sales Report</w:t>
      </w:r>
      <w:r>
        <w:t xml:space="preserve"> </w:t>
      </w:r>
      <w:r>
        <w:t xml:space="preserve">confirms that our Nigeria Abuja operations are on a trajectory of sustainable growth. To maintain leadership as the most trusted</w:t>
      </w:r>
      <w:r>
        <w:t xml:space="preserve"> </w:t>
      </w:r>
      <w:r>
        <w:rPr>
          <w:bCs/>
          <w:b/>
        </w:rPr>
        <w:t xml:space="preserve">Chemist</w:t>
      </w:r>
      <w:r>
        <w:t xml:space="preserve"> </w:t>
      </w:r>
      <w:r>
        <w:t xml:space="preserve">in the capital territory, we recommend:</w:t>
      </w:r>
    </w:p>
    <w:p>
      <w:pPr>
        <w:numPr>
          <w:ilvl w:val="0"/>
          <w:numId w:val="1003"/>
        </w:numPr>
        <w:pStyle w:val="Compact"/>
      </w:pPr>
      <w:r>
        <w:rPr>
          <w:bCs/>
          <w:b/>
        </w:rPr>
        <w:t xml:space="preserve">Expand Wellness Clinics:</w:t>
      </w:r>
      <w:r>
        <w:t xml:space="preserve"> </w:t>
      </w:r>
      <w:r>
        <w:t xml:space="preserve">Integrate basic health screenings at all Abuja branches to drive OTC product sales (target: +25% revenue from wellness services by Q3 2024).</w:t>
      </w:r>
    </w:p>
    <w:p>
      <w:pPr>
        <w:numPr>
          <w:ilvl w:val="0"/>
          <w:numId w:val="1003"/>
        </w:numPr>
        <w:pStyle w:val="Compact"/>
      </w:pPr>
      <w:r>
        <w:rPr>
          <w:bCs/>
          <w:b/>
        </w:rPr>
        <w:t xml:space="preserve">Strengthen Local Sourcing:</w:t>
      </w:r>
      <w:r>
        <w:t xml:space="preserve"> </w:t>
      </w:r>
      <w:r>
        <w:t xml:space="preserve">Prioritize Nigerian-made pharmaceuticals for 40% of inventory by end-Q3, reducing import dependency and supporting national manufacturing.</w:t>
      </w:r>
    </w:p>
    <w:p>
      <w:pPr>
        <w:numPr>
          <w:ilvl w:val="0"/>
          <w:numId w:val="1003"/>
        </w:numPr>
        <w:pStyle w:val="Compact"/>
      </w:pPr>
      <w:r>
        <w:rPr>
          <w:bCs/>
          <w:b/>
        </w:rPr>
        <w:t xml:space="preserve">Digital Health Ecosystem:</w:t>
      </w:r>
      <w:r>
        <w:t xml:space="preserve"> </w:t>
      </w:r>
      <w:r>
        <w:t xml:space="preserve">Launch Abuja-specific health subscription packages (e.g., "Abuja Diabetes Care Pack") via our app to capture recurring revenue.</w:t>
      </w:r>
    </w:p>
    <w:p>
      <w:pPr>
        <w:numPr>
          <w:ilvl w:val="0"/>
          <w:numId w:val="1003"/>
        </w:numPr>
        <w:pStyle w:val="Compact"/>
      </w:pPr>
      <w:r>
        <w:rPr>
          <w:bCs/>
          <w:b/>
        </w:rPr>
        <w:t xml:space="preserve">Community Partnerships:</w:t>
      </w:r>
      <w:r>
        <w:t xml:space="preserve"> </w:t>
      </w:r>
      <w:r>
        <w:t xml:space="preserve">Collaborate with Abuja's tertiary institutions for student health programs, reinforcing community presence as Nigeria's most accessible</w:t>
      </w:r>
      <w:r>
        <w:t xml:space="preserve"> </w:t>
      </w:r>
      <w:r>
        <w:rPr>
          <w:bCs/>
          <w:b/>
        </w:rPr>
        <w:t xml:space="preserve">Chemist</w:t>
      </w:r>
      <w:r>
        <w:t xml:space="preserve">.</w:t>
      </w:r>
    </w:p>
    <w:bookmarkEnd w:id="25"/>
    <w:bookmarkStart w:id="26" w:name="conclusion"/>
    <w:p>
      <w:pPr>
        <w:pStyle w:val="Heading2"/>
      </w:pPr>
      <w:r>
        <w:t xml:space="preserve">Conclusion</w:t>
      </w:r>
    </w:p>
    <w:p>
      <w:pPr>
        <w:pStyle w:val="FirstParagraph"/>
      </w:pPr>
      <w:r>
        <w:t xml:space="preserve">This comprehensive</w:t>
      </w:r>
      <w:r>
        <w:t xml:space="preserve"> </w:t>
      </w:r>
      <w:r>
        <w:rPr>
          <w:bCs/>
          <w:b/>
        </w:rPr>
        <w:t xml:space="preserve">Sales Report</w:t>
      </w:r>
      <w:r>
        <w:t xml:space="preserve"> </w:t>
      </w:r>
      <w:r>
        <w:t xml:space="preserve">affirms that our Abuja Chemist operations are not only thriving but setting industry benchmarks in Nigeria's capital city. The strategic alignment of our services with the healthcare needs of Nigeria Abuja has yielded significant growth across all key performance indicators. As we move into Q2, our focus remains on deepening community trust as the premier</w:t>
      </w:r>
      <w:r>
        <w:t xml:space="preserve"> </w:t>
      </w:r>
      <w:r>
        <w:rPr>
          <w:bCs/>
          <w:b/>
        </w:rPr>
        <w:t xml:space="preserve">Chemist</w:t>
      </w:r>
      <w:r>
        <w:t xml:space="preserve"> </w:t>
      </w:r>
      <w:r>
        <w:t xml:space="preserve">partner in Abuja – through enhanced service quality, local production partnerships, and digitally-driven patient engagement.</w:t>
      </w:r>
    </w:p>
    <w:p>
      <w:pPr>
        <w:pStyle w:val="BodyText"/>
      </w:pPr>
      <w:r>
        <w:t xml:space="preserve">Prepared by:</w:t>
      </w:r>
      <w:r>
        <w:br/>
      </w:r>
      <w:r>
        <w:t xml:space="preserve">Abuja Chemist Operations Team</w:t>
      </w:r>
      <w:r>
        <w:br/>
      </w:r>
      <w:r>
        <w:t xml:space="preserve">Nigeria | Sales Intelligence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Abuja Chemist Operations - Nigeria</dc:title>
  <dc:creator/>
  <dc:language>en</dc:language>
  <cp:keywords/>
  <dcterms:created xsi:type="dcterms:W3CDTF">2026-07-21T07:55:13Z</dcterms:created>
  <dcterms:modified xsi:type="dcterms:W3CDTF">2026-07-21T07:55:13Z</dcterms:modified>
</cp:coreProperties>
</file>

<file path=docProps/custom.xml><?xml version="1.0" encoding="utf-8"?>
<Properties xmlns="http://schemas.openxmlformats.org/officeDocument/2006/custom-properties" xmlns:vt="http://schemas.openxmlformats.org/officeDocument/2006/docPropsVTypes"/>
</file>