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82be1b1fdaf00639074716f38219d3e2a8b193"/>
    <w:p>
      <w:pPr>
        <w:pStyle w:val="Heading1"/>
      </w:pPr>
      <w:r>
        <w:t xml:space="preserve">Comprehensive Sales Report: Chemist Outlets in Pakistan Islamabad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Pharma Distributors Network</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Q3 Sales Report for our Chemist network across Pakistan Islamabad reflects robust performance amid evolving market dynamics. Total sales reached PKR 18.75 Crore, marking a 14.3% year-on-year increase and exceeding quarterly targets by 8.2%. This growth underscores strong demand for essential pharmaceutical products in Islamabad's densely populated urban centers, including key areas like F-7, G-6/7, DHA Phase II, and Bahria Town. The success is attributed to strategic product mix optimization, enhanced pharmacist engagement at Chemist outlets, and responsive inventory management tailored to Pakistan Islamabad's unique healthcare needs. This Sales Report confirms that our Chemist network remains a critical distribution channel for pharmaceutical brands throughout the capital city.</w:t>
      </w:r>
    </w:p>
    <w:bookmarkEnd w:id="20"/>
    <w:bookmarkStart w:id="21" w:name="X53968ff424cf5d73be9f037c2fcd30fff789972"/>
    <w:p>
      <w:pPr>
        <w:pStyle w:val="Heading2"/>
      </w:pPr>
      <w:r>
        <w:t xml:space="preserve">Performance Analysis: Pakistan Islamabad Market</w:t>
      </w:r>
    </w:p>
    <w:p>
      <w:pPr>
        <w:pStyle w:val="FirstParagraph"/>
      </w:pPr>
      <w:r>
        <w:t xml:space="preserve">Isolated analysis of sales data from 48 strategically located Chemist outlets across Islamabad reveals significant regional variations. The Central Business District (CBD) and upscale residential zones (e.g., Blue Area, Diplomatic Enclave) contributed 38% of total revenue, driven by high demand for premium brands and chronic disease management products. Conversely, outlying areas like Rawalpindi border suburbs (e.g., Kotha, Korangi Town) showed the highest growth rate at 22.1%, indicating expanding market penetration beyond core Islamabad zones.</w:t>
      </w:r>
    </w:p>
    <w:p>
      <w:pPr>
        <w:pStyle w:val="BodyText"/>
      </w:pPr>
      <w:r>
        <w:t xml:space="preserve">Area</w:t>
      </w:r>
    </w:p>
    <w:p>
      <w:pPr>
        <w:pStyle w:val="BodyText"/>
      </w:pPr>
      <w:r>
        <w:t xml:space="preserve">Sales (PKR Crore)</w:t>
      </w:r>
    </w:p>
    <w:p>
      <w:pPr>
        <w:pStyle w:val="BodyText"/>
      </w:pPr>
      <w:r>
        <w:t xml:space="preserve">YoY Growth</w:t>
      </w:r>
    </w:p>
    <w:p>
      <w:pPr>
        <w:pStyle w:val="BodyText"/>
      </w:pPr>
      <w:r>
        <w:t xml:space="preserve">Key Demand Drivers</w:t>
      </w:r>
    </w:p>
    <w:p>
      <w:pPr>
        <w:pStyle w:val="BodyText"/>
      </w:pPr>
      <w:r>
        <w:t xml:space="preserve">Central Islamabad (F-7, G-6/7)</w:t>
      </w:r>
    </w:p>
    <w:p>
      <w:pPr>
        <w:pStyle w:val="BodyText"/>
      </w:pPr>
      <w:r>
        <w:t xml:space="preserve">7.14</w:t>
      </w:r>
    </w:p>
    <w:p>
      <w:pPr>
        <w:pStyle w:val="BodyText"/>
      </w:pPr>
      <w:r>
        <w:t xml:space="preserve">+10.2%</w:t>
      </w:r>
    </w:p>
    <w:p>
      <w:pPr>
        <w:pStyle w:val="BodyText"/>
      </w:pPr>
      <w:r>
        <w:t xml:space="preserve">Premium brands, chronic care (Diabetes, Hypertension)</w:t>
      </w:r>
    </w:p>
    <w:p>
      <w:pPr>
        <w:pStyle w:val="BodyText"/>
      </w:pPr>
      <w:r>
        <w:t xml:space="preserve">Residential Zones (DHA, Bahria Town)</w:t>
      </w:r>
    </w:p>
    <w:p>
      <w:pPr>
        <w:pStyle w:val="BodyText"/>
      </w:pPr>
      <w:r>
        <w:t xml:space="preserve">5.89</w:t>
      </w:r>
    </w:p>
    <w:p>
      <w:pPr>
        <w:pStyle w:val="BodyText"/>
      </w:pPr>
      <w:r>
        <w:t xml:space="preserve">+16.7%</w:t>
      </w:r>
    </w:p>
    <w:p>
      <w:pPr>
        <w:pStyle w:val="BodyText"/>
      </w:pPr>
      <w:r>
        <w:t xml:space="preserve">Family health products, pediatrics</w:t>
      </w:r>
    </w:p>
    <w:p>
      <w:pPr>
        <w:pStyle w:val="BodyText"/>
      </w:pPr>
      <w:r>
        <w:t xml:space="preserve">Outlying/Suburban Areas (Korangi, Kotha)</w:t>
      </w:r>
    </w:p>
    <w:p>
      <w:pPr>
        <w:pStyle w:val="BodyText"/>
      </w:pPr>
      <w:r>
        <w:t xml:space="preserve">5.72</w:t>
      </w:r>
    </w:p>
    <w:p>
      <w:pPr>
        <w:pStyle w:val="BodyText"/>
      </w:pPr>
      <w:r>
        <w:t xml:space="preserve">+22.1%</w:t>
      </w:r>
    </w:p>
    <w:p>
      <w:pPr>
        <w:pStyle w:val="BodyText"/>
      </w:pPr>
      <w:r>
        <w:t xml:space="preserve">OTC medications, seasonal illness (Dengue, Flu)</w:t>
      </w:r>
    </w:p>
    <w:bookmarkEnd w:id="21"/>
    <w:bookmarkStart w:id="22" w:name="X85547164cbbe080acd114b1451b52cd33a92e23"/>
    <w:p>
      <w:pPr>
        <w:pStyle w:val="Heading2"/>
      </w:pPr>
      <w:r>
        <w:t xml:space="preserve">Product Category Performance: Chemist Outlets Focus</w:t>
      </w:r>
    </w:p>
    <w:p>
      <w:pPr>
        <w:pStyle w:val="FirstParagraph"/>
      </w:pPr>
      <w:r>
        <w:t xml:space="preserve">The Sales Report highlights critical trends in product categories driving performance at Islamabad's Chemist outlets:</w:t>
      </w:r>
    </w:p>
    <w:p>
      <w:pPr>
        <w:numPr>
          <w:ilvl w:val="0"/>
          <w:numId w:val="1001"/>
        </w:numPr>
        <w:pStyle w:val="Compact"/>
      </w:pPr>
      <w:r>
        <w:rPr>
          <w:bCs/>
          <w:b/>
        </w:rPr>
        <w:t xml:space="preserve">Over-the-Counter (OTC) Medicines:</w:t>
      </w:r>
      <w:r>
        <w:t xml:space="preserve"> </w:t>
      </w:r>
      <w:r>
        <w:t xml:space="preserve">Highest revenue contributor (42% of total sales), with a 19.5% YoY surge. Demand spiked during monsoon season for anti-diarrheal, antipyretic, and respiratory formulations.</w:t>
      </w:r>
    </w:p>
    <w:p>
      <w:pPr>
        <w:numPr>
          <w:ilvl w:val="0"/>
          <w:numId w:val="1001"/>
        </w:numPr>
        <w:pStyle w:val="Compact"/>
      </w:pPr>
      <w:r>
        <w:rPr>
          <w:bCs/>
          <w:b/>
        </w:rPr>
        <w:t xml:space="preserve">Chronic Disease Management:</w:t>
      </w:r>
      <w:r>
        <w:t xml:space="preserve"> </w:t>
      </w:r>
      <w:r>
        <w:t xml:space="preserve">Grew by 18.3%, particularly for diabetes (GLP-1 agonists) and cardiovascular drugs. Pharmacist-led counseling at Chemist outlets significantly improved patient adherence and repeat purchases.</w:t>
      </w:r>
    </w:p>
    <w:p>
      <w:pPr>
        <w:numPr>
          <w:ilvl w:val="0"/>
          <w:numId w:val="1001"/>
        </w:numPr>
        <w:pStyle w:val="Compact"/>
      </w:pPr>
      <w:r>
        <w:rPr>
          <w:bCs/>
          <w:b/>
        </w:rPr>
        <w:t xml:space="preserve">Pediatrics &amp; Family Wellness:</w:t>
      </w:r>
      <w:r>
        <w:t xml:space="preserve"> </w:t>
      </w:r>
      <w:r>
        <w:t xml:space="preserve">25% growth linked to increased health consciousness in Islamabad families. Vitamin supplements, infant formula, and hygiene products dominated this segment.</w:t>
      </w:r>
    </w:p>
    <w:p>
      <w:pPr>
        <w:numPr>
          <w:ilvl w:val="0"/>
          <w:numId w:val="1001"/>
        </w:numPr>
        <w:pStyle w:val="Compact"/>
      </w:pPr>
      <w:r>
        <w:rPr>
          <w:bCs/>
          <w:b/>
        </w:rPr>
        <w:t xml:space="preserve">Beauty &amp; Personal Care:</w:t>
      </w:r>
      <w:r>
        <w:t xml:space="preserve"> </w:t>
      </w:r>
      <w:r>
        <w:t xml:space="preserve">Surpassed pharmaceuticals for the first time in Q3 (18% of sales), driven by rising middle-class disposable income across Pakistan Islamabad.</w:t>
      </w:r>
    </w:p>
    <w:bookmarkEnd w:id="22"/>
    <w:bookmarkStart w:id="23" w:name="challenges-faced-in-pakistan-islamabad"/>
    <w:p>
      <w:pPr>
        <w:pStyle w:val="Heading2"/>
      </w:pPr>
      <w:r>
        <w:t xml:space="preserve">Challenges Faced in Pakistan Islamabad</w:t>
      </w:r>
    </w:p>
    <w:p>
      <w:pPr>
        <w:pStyle w:val="FirstParagraph"/>
      </w:pPr>
      <w:r>
        <w:t xml:space="preserve">The Q3 Sales Report identifies key operational hurdles specific to Chemist outlets in Islamabad:</w:t>
      </w:r>
    </w:p>
    <w:p>
      <w:pPr>
        <w:numPr>
          <w:ilvl w:val="0"/>
          <w:numId w:val="1002"/>
        </w:numPr>
        <w:pStyle w:val="Compact"/>
      </w:pPr>
      <w:r>
        <w:rPr>
          <w:bCs/>
          <w:b/>
        </w:rPr>
        <w:t xml:space="preserve">Supply Chain Disruptions:</w:t>
      </w:r>
      <w:r>
        <w:t xml:space="preserve"> </w:t>
      </w:r>
      <w:r>
        <w:t xml:space="preserve">Fuel price hikes (45% since Jan 2023) increased last-mile delivery costs by 31%, impacting profit margins for smaller Chemist outlets in satellite cities like Chaklala.</w:t>
      </w:r>
    </w:p>
    <w:p>
      <w:pPr>
        <w:numPr>
          <w:ilvl w:val="0"/>
          <w:numId w:val="1002"/>
        </w:numPr>
        <w:pStyle w:val="Compact"/>
      </w:pPr>
      <w:r>
        <w:rPr>
          <w:bCs/>
          <w:b/>
        </w:rPr>
        <w:t xml:space="preserve">Regulatory Compliance Pressure:</w:t>
      </w:r>
      <w:r>
        <w:t xml:space="preserve"> </w:t>
      </w:r>
      <w:r>
        <w:t xml:space="preserve">New DRAP (Drug Regulatory Authority of Pakistan) labeling requirements necessitated costly re-packaging of 28% of stock, causing temporary shelf shortages.</w:t>
      </w:r>
    </w:p>
    <w:p>
      <w:pPr>
        <w:numPr>
          <w:ilvl w:val="0"/>
          <w:numId w:val="1002"/>
        </w:numPr>
        <w:pStyle w:val="Compact"/>
      </w:pPr>
      <w:r>
        <w:rPr>
          <w:bCs/>
          <w:b/>
        </w:rPr>
        <w:t xml:space="preserve">Competition from Online Platforms:</w:t>
      </w:r>
      <w:r>
        <w:t xml:space="preserve"> </w:t>
      </w:r>
      <w:r>
        <w:t xml:space="preserve">Growth in telemedicine apps and online pharmacies captured 9.7% market share from traditional Chemist outlets in Islamabad's urban core (F-10, Diplomatic Enclave), demanding enhanced digital integration strategies.</w:t>
      </w:r>
    </w:p>
    <w:bookmarkEnd w:id="23"/>
    <w:bookmarkStart w:id="24" w:name="Xe5a21c619946050f9844e428e7844a19e3e57c7"/>
    <w:p>
      <w:pPr>
        <w:pStyle w:val="Heading2"/>
      </w:pPr>
      <w:r>
        <w:t xml:space="preserve">Strategic Recommendations for Enhanced Sales Report</w:t>
      </w:r>
    </w:p>
    <w:p>
      <w:pPr>
        <w:pStyle w:val="FirstParagraph"/>
      </w:pPr>
      <w:r>
        <w:t xml:space="preserve">To sustain momentum across Pakistan Islamabad's Chemist network, the following actions are recommended:</w:t>
      </w:r>
    </w:p>
    <w:p>
      <w:pPr>
        <w:numPr>
          <w:ilvl w:val="0"/>
          <w:numId w:val="1003"/>
        </w:numPr>
        <w:pStyle w:val="Compact"/>
      </w:pPr>
      <w:r>
        <w:rPr>
          <w:bCs/>
          <w:b/>
        </w:rPr>
        <w:t xml:space="preserve">Implement Smart Inventory Systems:</w:t>
      </w:r>
      <w:r>
        <w:t xml:space="preserve"> </w:t>
      </w:r>
      <w:r>
        <w:t xml:space="preserve">Deploy AI-driven demand forecasting tools tailored to Islamabad's seasonal health patterns (e.g., increased dengue meds in August). This will reduce stockouts by 25% at high-demand Chemist outlets.</w:t>
      </w:r>
    </w:p>
    <w:p>
      <w:pPr>
        <w:numPr>
          <w:ilvl w:val="0"/>
          <w:numId w:val="1003"/>
        </w:numPr>
        <w:pStyle w:val="Compact"/>
      </w:pPr>
      <w:r>
        <w:rPr>
          <w:bCs/>
          <w:b/>
        </w:rPr>
        <w:t xml:space="preserve">Launch Pharmacist Incentive Programs:</w:t>
      </w:r>
      <w:r>
        <w:t xml:space="preserve"> </w:t>
      </w:r>
      <w:r>
        <w:t xml:space="preserve">Tie bonuses to chronic disease management adherence metrics (e.g., diabetic patient follow-ups), directly boosting sales of high-margin therapeutic brands at Islamabad Chemist locations.</w:t>
      </w:r>
    </w:p>
    <w:p>
      <w:pPr>
        <w:numPr>
          <w:ilvl w:val="0"/>
          <w:numId w:val="1003"/>
        </w:numPr>
        <w:pStyle w:val="Compact"/>
      </w:pPr>
      <w:r>
        <w:rPr>
          <w:bCs/>
          <w:b/>
        </w:rPr>
        <w:t xml:space="preserve">Develop Localized Health Campaigns:</w:t>
      </w:r>
      <w:r>
        <w:t xml:space="preserve"> </w:t>
      </w:r>
      <w:r>
        <w:t xml:space="preserve">Partner with Islamabad-based NGOs for free health camps in low-income areas (e.g., Khayaban-e-Iqbal), converting awareness into Chemist outlet foot traffic and sales.</w:t>
      </w:r>
    </w:p>
    <w:p>
      <w:pPr>
        <w:numPr>
          <w:ilvl w:val="0"/>
          <w:numId w:val="1003"/>
        </w:numPr>
        <w:pStyle w:val="Compact"/>
      </w:pPr>
      <w:r>
        <w:rPr>
          <w:bCs/>
          <w:b/>
        </w:rPr>
        <w:t xml:space="preserve">Strengthen Digital Presence for Chemists:</w:t>
      </w:r>
      <w:r>
        <w:t xml:space="preserve"> </w:t>
      </w:r>
      <w:r>
        <w:t xml:space="preserve">Provide free e-commerce integration to all Pakistan Islamabad Chemist outlets, enabling "click-and-collect" services to counter online competition.</w:t>
      </w:r>
    </w:p>
    <w:bookmarkEnd w:id="24"/>
    <w:bookmarkStart w:id="25" w:name="conclusion"/>
    <w:p>
      <w:pPr>
        <w:pStyle w:val="Heading2"/>
      </w:pPr>
      <w:r>
        <w:t xml:space="preserve">Conclusion</w:t>
      </w:r>
    </w:p>
    <w:p>
      <w:pPr>
        <w:pStyle w:val="FirstParagraph"/>
      </w:pPr>
      <w:r>
        <w:t xml:space="preserve">This comprehensive Sales Report confirms that the Chemist network remains indispensable to pharmaceutical distribution in Pakistan Islamabad. With a 14.3% growth trajectory and deep community trust, these outlets are uniquely positioned to drive healthcare accessibility across Islamabad's diverse population centers. However, success requires proactive adaptation to regulatory shifts (DRAP), rising operational costs, and digital disruption.</w:t>
      </w:r>
    </w:p>
    <w:p>
      <w:pPr>
        <w:pStyle w:val="BodyText"/>
      </w:pPr>
      <w:r>
        <w:t xml:space="preserve">By prioritizing the strategic recommendations outlined—especially hyper-local inventory management and pharmacist empowerment—we project a 20% sales uplift for Chemist outlets in Q4 2023. The future of pharmaceutical retail in Pakistan Islamabad hinges on transforming traditional Chemist outlets into integrated health hubs, ensuring sustainable growth while meeting national healthcare goals. This Sales Report serves as the definitive roadmap for maximizing our market leadership across Islamabad's dynamic and expanding pharmaceutical landscape.</w:t>
      </w:r>
    </w:p>
    <w:p>
      <w:pPr>
        <w:pStyle w:val="BodyText"/>
      </w:pPr>
      <w:r>
        <w:rPr>
          <w:iCs/>
          <w:i/>
        </w:rPr>
        <w:t xml:space="preserve">Prepared by: Sales &amp; Market Intelligence Division, Pharma Solutions Pakistan</w:t>
      </w:r>
      <w:r>
        <w:br/>
      </w:r>
      <w:r>
        <w:rPr>
          <w:iCs/>
          <w:i/>
        </w:rPr>
        <w:t xml:space="preserve">For queries regarding this Sales Report or Chemist operations in Islamabad, contact sales@pharmasolutions.pk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Chemist Sales Report - Q3 2023</dc:title>
  <dc:creator/>
  <dc:language>en</dc:language>
  <cp:keywords/>
  <dcterms:created xsi:type="dcterms:W3CDTF">2026-07-23T10:48:50Z</dcterms:created>
  <dcterms:modified xsi:type="dcterms:W3CDTF">2026-07-23T10:48:50Z</dcterms:modified>
</cp:coreProperties>
</file>

<file path=docProps/custom.xml><?xml version="1.0" encoding="utf-8"?>
<Properties xmlns="http://schemas.openxmlformats.org/officeDocument/2006/custom-properties" xmlns:vt="http://schemas.openxmlformats.org/officeDocument/2006/docPropsVTypes"/>
</file>