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Chemist</w:t>
      </w:r>
      <w:r>
        <w:t xml:space="preserve"> </w:t>
      </w:r>
      <w:r>
        <w:t xml:space="preserve">Sales</w:t>
      </w:r>
      <w:r>
        <w:t xml:space="preserve"> </w:t>
      </w:r>
      <w:r>
        <w:t xml:space="preserve">Report</w:t>
      </w:r>
    </w:p>
    <w:bookmarkStart w:id="28" w:name="X2d7c82411a10d0fdf4dac6e30cf945c20d27e11"/>
    <w:p>
      <w:pPr>
        <w:pStyle w:val="Heading1"/>
      </w:pPr>
      <w:r>
        <w:t xml:space="preserve">Quarterly Sales Report: Premier Chemist Performance in South Africa Cape Town</w:t>
      </w:r>
    </w:p>
    <w:bookmarkStart w:id="20" w:name="introduction"/>
    <w:p>
      <w:pPr>
        <w:pStyle w:val="Heading2"/>
      </w:pPr>
      <w:r>
        <w:t xml:space="preserve">Introduction</w:t>
      </w:r>
    </w:p>
    <w:p>
      <w:pPr>
        <w:pStyle w:val="FirstParagraph"/>
      </w:pPr>
      <w:r>
        <w:t xml:space="preserve">This comprehensive Sales Report details the operational and financial performance of our flagship chemist outlet located in the vibrant heart of Cape Town, South Africa. Covering Q3 2023 (July-September), this document provides critical insights into market dynamics, customer behavior, and strategic opportunities within the Cape Town pharmaceutical retail landscape. As a leading chemist in the Western Cape province, our location on Main Road in Woodstock serves as a vital healthcare hub for both residents and international visitors traversing South Africa's premier tourist destination.</w:t>
      </w:r>
    </w:p>
    <w:bookmarkEnd w:id="20"/>
    <w:bookmarkStart w:id="21" w:name="overall-sales-performance"/>
    <w:p>
      <w:pPr>
        <w:pStyle w:val="Heading2"/>
      </w:pPr>
      <w:r>
        <w:t xml:space="preserve">Overall Sales Performance</w:t>
      </w:r>
    </w:p>
    <w:p>
      <w:pPr>
        <w:pStyle w:val="FirstParagraph"/>
      </w:pPr>
      <w:r>
        <w:t xml:space="preserve">Our Cape Town chemist achieved remarkable financial results during Q3 2023, generating total sales of R897,500 – a 14.7% year-on-year increase and surpassing our quarterly target by 9.2%. This growth significantly outperforms the national average for pharmacy retail (6.3%) as reported by the South African Pharmacy Council. The performance was particularly strong in categories directly responsive to Cape Town's unique demographic and environmental conditions, including sunscreen, allergy medications, and travel health kits.</w:t>
      </w:r>
    </w:p>
    <w:p>
      <w:pPr>
        <w:pStyle w:val="BodyText"/>
      </w:pPr>
      <w:r>
        <w:t xml:space="preserve">Notable drivers included:</w:t>
      </w:r>
    </w:p>
    <w:p>
      <w:pPr>
        <w:numPr>
          <w:ilvl w:val="0"/>
          <w:numId w:val="1001"/>
        </w:numPr>
        <w:pStyle w:val="Compact"/>
      </w:pPr>
      <w:r>
        <w:rPr>
          <w:bCs/>
          <w:b/>
        </w:rPr>
        <w:t xml:space="preserve">Tourism Surge:</w:t>
      </w:r>
      <w:r>
        <w:t xml:space="preserve"> </w:t>
      </w:r>
      <w:r>
        <w:t xml:space="preserve">28% of sales came from international visitors during peak summer months (December-February), with Cape Town's status as a global tourism hotspot significantly boosting demand for travel health products.</w:t>
      </w:r>
    </w:p>
    <w:p>
      <w:pPr>
        <w:numPr>
          <w:ilvl w:val="0"/>
          <w:numId w:val="1001"/>
        </w:numPr>
        <w:pStyle w:val="Compact"/>
      </w:pPr>
      <w:r>
        <w:rPr>
          <w:bCs/>
          <w:b/>
        </w:rPr>
        <w:t xml:space="preserve">Seasonal Health Trends:</w:t>
      </w:r>
      <w:r>
        <w:t xml:space="preserve"> </w:t>
      </w:r>
      <w:r>
        <w:t xml:space="preserve">Unseasonably warm weather in September triggered 37% higher sales of sun protection and hydration products compared to Q2.</w:t>
      </w:r>
    </w:p>
    <w:p>
      <w:pPr>
        <w:numPr>
          <w:ilvl w:val="0"/>
          <w:numId w:val="1001"/>
        </w:numPr>
        <w:pStyle w:val="Compact"/>
      </w:pPr>
      <w:r>
        <w:rPr>
          <w:bCs/>
          <w:b/>
        </w:rPr>
        <w:t xml:space="preserve">Community Health Initiatives:</w:t>
      </w:r>
      <w:r>
        <w:t xml:space="preserve"> </w:t>
      </w:r>
      <w:r>
        <w:t xml:space="preserve">Collaborations with Cape Town City Council for free blood pressure screenings at our Woodstock location attracted 1,200+ new customers, converting to repeat buyers at 68% rate.</w:t>
      </w:r>
    </w:p>
    <w:bookmarkEnd w:id="21"/>
    <w:bookmarkStart w:id="22" w:name="Xac10cdb473e915c2f563279fcb5cb6fe03747fe"/>
    <w:p>
      <w:pPr>
        <w:pStyle w:val="Heading2"/>
      </w:pPr>
      <w:r>
        <w:t xml:space="preserve">Category Analysis: Cape Town-Specific Performance</w:t>
      </w:r>
    </w:p>
    <w:p>
      <w:pPr>
        <w:pStyle w:val="FirstParagraph"/>
      </w:pPr>
      <w:r>
        <w:t xml:space="preserve">The product mix revealed distinct South Africa Cape Town consumer patterns:</w:t>
      </w:r>
    </w:p>
    <w:p>
      <w:pPr>
        <w:pStyle w:val="BodyText"/>
      </w:pPr>
      <w:r>
        <w:t xml:space="preserve">Product Category</w:t>
      </w:r>
    </w:p>
    <w:p>
      <w:pPr>
        <w:pStyle w:val="BodyText"/>
      </w:pPr>
      <w:r>
        <w:t xml:space="preserve">Q3 2023 Sales (R)</w:t>
      </w:r>
    </w:p>
    <w:p>
      <w:pPr>
        <w:pStyle w:val="BodyText"/>
      </w:pPr>
      <w:r>
        <w:t xml:space="preserve">YoY Change</w:t>
      </w:r>
    </w:p>
    <w:p>
      <w:pPr>
        <w:pStyle w:val="BodyText"/>
      </w:pPr>
      <w:r>
        <w:t xml:space="preserve">Cape Town Market Driver</w:t>
      </w:r>
    </w:p>
    <w:p>
      <w:pPr>
        <w:pStyle w:val="BodyText"/>
      </w:pPr>
      <w:r>
        <w:t xml:space="preserve">Ophthalmic Products (Eye Drops)</w:t>
      </w:r>
    </w:p>
    <w:p>
      <w:pPr>
        <w:pStyle w:val="BodyText"/>
      </w:pPr>
      <w:r>
        <w:t xml:space="preserve">128,450</w:t>
      </w:r>
    </w:p>
    <w:p>
      <w:pPr>
        <w:pStyle w:val="BodyText"/>
      </w:pPr>
      <w:r>
        <w:t xml:space="preserve">+22.3%</w:t>
      </w:r>
    </w:p>
    <w:p>
      <w:pPr>
        <w:pStyle w:val="BodyText"/>
      </w:pPr>
      <w:r>
        <w:t xml:space="preserve">Increased demand from tourists experiencing Cape Town's dry coastal climate and high UV index</w:t>
      </w:r>
    </w:p>
    <w:p>
      <w:pPr>
        <w:pStyle w:val="BodyText"/>
      </w:pPr>
      <w:r>
        <w:t xml:space="preserve">Allergy Relief (Hay Fever)</w:t>
      </w:r>
    </w:p>
    <w:p>
      <w:pPr>
        <w:pStyle w:val="BodyText"/>
      </w:pPr>
      <w:r>
        <w:t xml:space="preserve">96,700</w:t>
      </w:r>
    </w:p>
    <w:p>
      <w:pPr>
        <w:pStyle w:val="BodyText"/>
      </w:pPr>
      <w:r>
        <w:t xml:space="preserve">Peak pollen season due to Cape Town's unique flora and rising air pollution from urban expansion</w:t>
      </w:r>
    </w:p>
    <w:p>
      <w:pPr>
        <w:pStyle w:val="BodyText"/>
      </w:pPr>
      <w:r>
        <w:t xml:space="preserve">The pharmacy sector in South Africa Cape Town has seen unprecedented growth in wellness products. Our herbal remedy section (including traditional African medicinal plants like buchu) grew by 41% following the Western Cape Department of Health's "Integrative Medicine" initiative, which now recommends local herbs for common ailments. This represents a significant shift from national pharmacy trends and highlights our chemist's adaptive strategy to South Africa's unique healthcare culture.</w:t>
      </w:r>
    </w:p>
    <w:bookmarkEnd w:id="22"/>
    <w:bookmarkStart w:id="23" w:name="X31a4a2d4ce664a60c57058d2c21ca10626c51d9"/>
    <w:p>
      <w:pPr>
        <w:pStyle w:val="Heading2"/>
      </w:pPr>
      <w:r>
        <w:t xml:space="preserve">Market Dynamics: South Africa Cape Town Context</w:t>
      </w:r>
    </w:p>
    <w:p>
      <w:pPr>
        <w:pStyle w:val="FirstParagraph"/>
      </w:pPr>
      <w:r>
        <w:t xml:space="preserve">Operating within the competitive Cape Town market requires nuanced understanding of local factors. The city's 5.1 million population (with 30% foreign residents and visitors) creates a dual-demand model:</w:t>
      </w:r>
    </w:p>
    <w:p>
      <w:pPr>
        <w:numPr>
          <w:ilvl w:val="0"/>
          <w:numId w:val="1002"/>
        </w:numPr>
        <w:pStyle w:val="Compact"/>
      </w:pPr>
      <w:r>
        <w:rPr>
          <w:bCs/>
          <w:b/>
        </w:rPr>
        <w:t xml:space="preserve">Resident Healthcare Needs:</w:t>
      </w:r>
      <w:r>
        <w:t xml:space="preserve"> </w:t>
      </w:r>
      <w:r>
        <w:t xml:space="preserve">Rising chronic conditions (diabetes, hypertension) in Cape Town's township communities drove consistent demand for prescription refills – representing 58% of our sales volume.</w:t>
      </w:r>
    </w:p>
    <w:p>
      <w:pPr>
        <w:numPr>
          <w:ilvl w:val="0"/>
          <w:numId w:val="1002"/>
        </w:numPr>
        <w:pStyle w:val="Compact"/>
      </w:pPr>
      <w:r>
        <w:rPr>
          <w:bCs/>
          <w:b/>
        </w:rPr>
        <w:t xml:space="preserve">Tourist Health Services:</w:t>
      </w:r>
      <w:r>
        <w:t xml:space="preserve"> </w:t>
      </w:r>
      <w:r>
        <w:t xml:space="preserve">23% of visitors purchased "Cape Town Travel Kits" containing malaria prophylaxis, antiseptic wipes, and electrolyte sachets during the peak season (June-October).</w:t>
      </w:r>
    </w:p>
    <w:p>
      <w:pPr>
        <w:numPr>
          <w:ilvl w:val="0"/>
          <w:numId w:val="1002"/>
        </w:numPr>
        <w:pStyle w:val="Compact"/>
      </w:pPr>
      <w:r>
        <w:rPr>
          <w:bCs/>
          <w:b/>
        </w:rPr>
        <w:t xml:space="preserve">Supply Chain Challenges:</w:t>
      </w:r>
      <w:r>
        <w:t xml:space="preserve"> </w:t>
      </w:r>
      <w:r>
        <w:t xml:space="preserve">Import delays for specialized pharmaceuticals impacted 12% of stock availability in August due to port congestion at Cape Town's Table Bay Port – a persistent issue affecting all South African chemists.</w:t>
      </w:r>
    </w:p>
    <w:bookmarkEnd w:id="23"/>
    <w:bookmarkStart w:id="24" w:name="Xf37193f70830f448aeaede7d7d3b6c4634a2618"/>
    <w:p>
      <w:pPr>
        <w:pStyle w:val="Heading2"/>
      </w:pPr>
      <w:r>
        <w:t xml:space="preserve">Customer Insights: Cape Town Behavioral Patterns</w:t>
      </w:r>
    </w:p>
    <w:p>
      <w:pPr>
        <w:pStyle w:val="FirstParagraph"/>
      </w:pPr>
      <w:r>
        <w:t xml:space="preserve">A dedicated customer survey conducted across our Woodstock location revealed critical insights:</w:t>
      </w:r>
    </w:p>
    <w:p>
      <w:pPr>
        <w:pStyle w:val="BodyText"/>
      </w:pPr>
      <w:r>
        <w:t xml:space="preserve">• 78% of Cape Town residents prioritize convenience over price when purchasing pharmacy items – driving our success with the "Express Prescriptions" service where customers collect medications within 15 minutes.</w:t>
      </w:r>
    </w:p>
    <w:p>
      <w:pPr>
        <w:pStyle w:val="BodyText"/>
      </w:pPr>
      <w:r>
        <w:t xml:space="preserve">• 63% of international tourists (primarily from UK, EU, and USA) expressed preference for chemists offering multilingual staff – prompting us to train all Woodstock team members in basic English, Afrikaans, and Xhosa.</w:t>
      </w:r>
    </w:p>
    <w:p>
      <w:pPr>
        <w:pStyle w:val="BodyText"/>
      </w:pPr>
      <w:r>
        <w:t xml:space="preserve">• 42% of local customers use our app-based "Pharmacy on Wheels" delivery service for remote areas like Langa township – a solution developed in direct response to Cape Town's transportation challenges.</w:t>
      </w:r>
    </w:p>
    <w:bookmarkEnd w:id="24"/>
    <w:bookmarkStart w:id="25" w:name="X1b5601fd82c142046f7f0f5e31d0b4446404dbb"/>
    <w:p>
      <w:pPr>
        <w:pStyle w:val="Heading2"/>
      </w:pPr>
      <w:r>
        <w:t xml:space="preserve">Challenges Facing Our Chemist in South Africa Cape Town</w:t>
      </w:r>
    </w:p>
    <w:p>
      <w:pPr>
        <w:pStyle w:val="FirstParagraph"/>
      </w:pPr>
      <w:r>
        <w:t xml:space="preserve">Despite strong performance, significant hurdles persist:</w:t>
      </w:r>
    </w:p>
    <w:p>
      <w:pPr>
        <w:numPr>
          <w:ilvl w:val="0"/>
          <w:numId w:val="1003"/>
        </w:numPr>
        <w:pStyle w:val="Compact"/>
      </w:pPr>
      <w:r>
        <w:rPr>
          <w:bCs/>
          <w:b/>
        </w:rPr>
        <w:t xml:space="preserve">Economic Pressure:</w:t>
      </w:r>
      <w:r>
        <w:t xml:space="preserve"> </w:t>
      </w:r>
      <w:r>
        <w:t xml:space="preserve">Inflation (3.5% in Cape Town) has reduced disposable income for non-essential health products by 18% among lower-income residents.</w:t>
      </w:r>
    </w:p>
    <w:p>
      <w:pPr>
        <w:numPr>
          <w:ilvl w:val="0"/>
          <w:numId w:val="1003"/>
        </w:numPr>
        <w:pStyle w:val="Compact"/>
      </w:pPr>
      <w:r>
        <w:rPr>
          <w:bCs/>
          <w:b/>
        </w:rPr>
        <w:t xml:space="preserve">Regulatory Compliance:</w:t>
      </w:r>
      <w:r>
        <w:t xml:space="preserve"> </w:t>
      </w:r>
      <w:r>
        <w:t xml:space="preserve">New National Health Department guidelines require all South Africa chemists to implement electronic prescription systems – demanding R240,000 in tech investment for our Cape Town outlet alone.</w:t>
      </w:r>
    </w:p>
    <w:p>
      <w:pPr>
        <w:numPr>
          <w:ilvl w:val="0"/>
          <w:numId w:val="1003"/>
        </w:numPr>
        <w:pStyle w:val="Compact"/>
      </w:pPr>
      <w:r>
        <w:rPr>
          <w:bCs/>
          <w:b/>
        </w:rPr>
        <w:t xml:space="preserve">Competitive Landscape:</w:t>
      </w:r>
      <w:r>
        <w:t xml:space="preserve"> </w:t>
      </w:r>
      <w:r>
        <w:t xml:space="preserve">Price wars from national chains (e.g., Clicks) have eroded 8% of our market share in non-essential categories.</w:t>
      </w:r>
    </w:p>
    <w:bookmarkEnd w:id="25"/>
    <w:bookmarkStart w:id="26" w:name="Xdc74df7db8ac41019fcca57387a1bc8e87ccd9c"/>
    <w:p>
      <w:pPr>
        <w:pStyle w:val="Heading2"/>
      </w:pPr>
      <w:r>
        <w:t xml:space="preserve">Strategic Recommendations for South Africa Cape Town Chemist</w:t>
      </w:r>
    </w:p>
    <w:p>
      <w:pPr>
        <w:pStyle w:val="FirstParagraph"/>
      </w:pPr>
      <w:r>
        <w:t xml:space="preserve">To sustain growth in the competitive Cape Town market, we propose:</w:t>
      </w:r>
    </w:p>
    <w:p>
      <w:pPr>
        <w:numPr>
          <w:ilvl w:val="0"/>
          <w:numId w:val="1004"/>
        </w:numPr>
        <w:pStyle w:val="Compact"/>
      </w:pPr>
      <w:r>
        <w:rPr>
          <w:bCs/>
          <w:b/>
        </w:rPr>
        <w:t xml:space="preserve">Expand Traditional Medicine Integration:</w:t>
      </w:r>
      <w:r>
        <w:t xml:space="preserve"> </w:t>
      </w:r>
      <w:r>
        <w:t xml:space="preserve">Partner with local healers to develop certified herbal product lines – addressing 65% of Cape Town residents' preference for complementary healthcare solutions.</w:t>
      </w:r>
    </w:p>
    <w:p>
      <w:pPr>
        <w:numPr>
          <w:ilvl w:val="0"/>
          <w:numId w:val="1004"/>
        </w:numPr>
        <w:pStyle w:val="Compact"/>
      </w:pPr>
      <w:r>
        <w:rPr>
          <w:bCs/>
          <w:b/>
        </w:rPr>
        <w:t xml:space="preserve">Tourism Specialization:</w:t>
      </w:r>
      <w:r>
        <w:t xml:space="preserve"> </w:t>
      </w:r>
      <w:r>
        <w:t xml:space="preserve">Create "Cape Town Health Concierge" packages for tourists including airport pickup, health check-ups, and customized travel kits – expected to capture 30% of tourism revenue in this sector.</w:t>
      </w:r>
    </w:p>
    <w:p>
      <w:pPr>
        <w:numPr>
          <w:ilvl w:val="0"/>
          <w:numId w:val="1004"/>
        </w:numPr>
        <w:pStyle w:val="Compact"/>
      </w:pPr>
      <w:r>
        <w:rPr>
          <w:bCs/>
          <w:b/>
        </w:rPr>
        <w:t xml:space="preserve">Community Health Partnerships:</w:t>
      </w:r>
      <w:r>
        <w:t xml:space="preserve"> </w:t>
      </w:r>
      <w:r>
        <w:t xml:space="preserve">Collaborate with Khayelitsha clinics on diabetes prevention programs, leveraging our chemist's physical presence for outreach.</w:t>
      </w:r>
    </w:p>
    <w:bookmarkEnd w:id="26"/>
    <w:bookmarkStart w:id="27" w:name="conclusion"/>
    <w:p>
      <w:pPr>
        <w:pStyle w:val="Heading2"/>
      </w:pPr>
      <w:r>
        <w:t xml:space="preserve">Conclusion</w:t>
      </w:r>
    </w:p>
    <w:p>
      <w:pPr>
        <w:pStyle w:val="FirstParagraph"/>
      </w:pPr>
      <w:r>
        <w:t xml:space="preserve">This Sales Report confirms that our Cape Town chemist is not merely surviving but thriving in South Africa's most dynamic pharmaceutical market. The unique convergence of tourism, urban demographics, and healthcare culture has created exceptional opportunities – particularly for a chemist demonstrating cultural intelligence and operational agility. By doubling down on local responsiveness (as evidenced by our 14.7% growth rate), we are positioned to become the most trusted health partner across South Africa Cape Town.</w:t>
      </w:r>
    </w:p>
    <w:p>
      <w:pPr>
        <w:pStyle w:val="BodyText"/>
      </w:pPr>
      <w:r>
        <w:t xml:space="preserve">As we enter Q4, our focus remains on transforming seasonal tourism momentum into year-round community health engagement – ensuring that every transaction at our Woodstock chemist contributes to both business success and public well-being in the Mother City of South Africa. The data is clear: the future of pharmacy in Cape Town belongs to those who understand that a chemist isn't just a retail outlet, but an essential healthcare anchor for this vibrant metropolis.</w:t>
      </w:r>
    </w:p>
    <w:p>
      <w:pPr>
        <w:pStyle w:val="BodyText"/>
      </w:pPr>
      <w:r>
        <w:rPr>
          <w:bCs/>
          <w:b/>
        </w:rPr>
        <w:t xml:space="preserve">Prepared For:</w:t>
      </w:r>
      <w:r>
        <w:t xml:space="preserve"> </w:t>
      </w:r>
      <w:r>
        <w:t xml:space="preserve">National Pharmacy Management Team |</w:t>
      </w:r>
      <w:r>
        <w:t xml:space="preserve"> </w:t>
      </w:r>
      <w:r>
        <w:rPr>
          <w:bCs/>
          <w:b/>
        </w:rPr>
        <w:t xml:space="preserve">Date:</w:t>
      </w:r>
      <w:r>
        <w:t xml:space="preserve"> </w:t>
      </w:r>
      <w:r>
        <w:t xml:space="preserve">October 26, 2023 |</w:t>
      </w:r>
      <w:r>
        <w:t xml:space="preserve"> </w:t>
      </w:r>
      <w:r>
        <w:rPr>
          <w:bCs/>
          <w:b/>
        </w:rPr>
        <w:t xml:space="preserve">Coverage Period:</w:t>
      </w:r>
      <w:r>
        <w:t xml:space="preserve"> </w:t>
      </w:r>
      <w:r>
        <w:t xml:space="preserve">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Chemist Sales Report</dc:title>
  <dc:creator/>
  <dc:language>en</dc:language>
  <cp:keywords/>
  <dcterms:created xsi:type="dcterms:W3CDTF">2025-12-10T09:16:59Z</dcterms:created>
  <dcterms:modified xsi:type="dcterms:W3CDTF">2025-12-10T09:16:59Z</dcterms:modified>
</cp:coreProperties>
</file>

<file path=docProps/custom.xml><?xml version="1.0" encoding="utf-8"?>
<Properties xmlns="http://schemas.openxmlformats.org/officeDocument/2006/custom-properties" xmlns:vt="http://schemas.openxmlformats.org/officeDocument/2006/docPropsVTypes"/>
</file>