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South</w:t>
      </w:r>
      <w:r>
        <w:t xml:space="preserve"> </w:t>
      </w:r>
      <w:r>
        <w:t xml:space="preserve">Africa</w:t>
      </w:r>
      <w:r>
        <w:t xml:space="preserve"> </w:t>
      </w:r>
      <w:r>
        <w:t xml:space="preserve">Johannesburg</w:t>
      </w:r>
      <w:r>
        <w:t xml:space="preserve"> </w:t>
      </w:r>
      <w:r>
        <w:t xml:space="preserve">Chemist</w:t>
      </w:r>
      <w:r>
        <w:t xml:space="preserve"> </w:t>
      </w:r>
      <w:r>
        <w:t xml:space="preserve">Sales</w:t>
      </w:r>
      <w:r>
        <w:t xml:space="preserve"> </w:t>
      </w:r>
      <w:r>
        <w:t xml:space="preserve">Report</w:t>
      </w:r>
    </w:p>
    <w:bookmarkStart w:id="27" w:name="Xc40aaee6db621765786ffc61143b59c813d0f37"/>
    <w:p>
      <w:pPr>
        <w:pStyle w:val="Heading1"/>
      </w:pPr>
      <w:r>
        <w:t xml:space="preserve">SOUTH AFRICA JOHANNESBURG CHEMIST SALES REPORT</w:t>
      </w:r>
      <w:r>
        <w:br/>
      </w:r>
      <w:r>
        <w:t xml:space="preserve">QUARTERLY PERFORMANCE ANALYSIS (Q2 2023)</w:t>
      </w:r>
    </w:p>
    <w:bookmarkStart w:id="20" w:name="executive-summary"/>
    <w:p>
      <w:pPr>
        <w:pStyle w:val="Heading2"/>
      </w:pPr>
      <w:r>
        <w:t xml:space="preserve">Executive Summary</w:t>
      </w:r>
    </w:p>
    <w:p>
      <w:pPr>
        <w:pStyle w:val="FirstParagraph"/>
      </w:pPr>
      <w:r>
        <w:t xml:space="preserve">This comprehensive Sales Report details the operational and commercial performance of our leading pharmacy chain across South Africa Johannesburg. As one of the largest independent chemist networks in Gauteng, we've observed significant shifts in consumer behaviour and market dynamics since Q1 2023. The report confirms that our strategically positioned Chemist outlets throughout Johannesburg have achieved a 12.7% year-on-year sales growth, outperforming regional averages by 4.3 percentage points. This momentum is directly attributable to our hyper-localized approach to serving the unique healthcare needs of South Africa Johannesburg communities.</w:t>
      </w:r>
    </w:p>
    <w:p>
      <w:pPr>
        <w:pStyle w:val="BodyText"/>
      </w:pPr>
      <w:r>
        <w:rPr>
          <w:bCs/>
          <w:b/>
        </w:rPr>
        <w:t xml:space="preserve">Key Achievement:</w:t>
      </w:r>
      <w:r>
        <w:t xml:space="preserve"> </w:t>
      </w:r>
      <w:r>
        <w:t xml:space="preserve">Our Johannesburg-based chemist stores recorded R87.4 million in sales during Q2 2023, representing 68% of our national retail output despite operating only 15% of total South Africa locations. This demonstrates the critical importance of our Johannesburg footprint in driving overall business success.</w:t>
      </w:r>
    </w:p>
    <w:bookmarkEnd w:id="20"/>
    <w:bookmarkStart w:id="21" w:name="X29fc8fa497841e7d08e36884ffdf7a7c9ea445c"/>
    <w:p>
      <w:pPr>
        <w:pStyle w:val="Heading2"/>
      </w:pPr>
      <w:r>
        <w:t xml:space="preserve">Market Context: South Africa Johannesburg Dynamics</w:t>
      </w:r>
    </w:p>
    <w:p>
      <w:pPr>
        <w:pStyle w:val="FirstParagraph"/>
      </w:pPr>
      <w:r>
        <w:t xml:space="preserve">Johannesburg's pharmaceutical market presents unique characteristics distinct from other South Africa regions. As the economic hub serving 5.6 million residents across 17 metropolitan municipalities, our Chemist outlets face dual pressures of high urban density and diverse socioeconomic segments. The recent National Health Insurance (NHI) rollout has intensified competition for prescription-driven revenue streams, while rising chronic disease prevalence (notably diabetes and hypertension) continues to drive consistent demand for essential medications in our Johannesburg chemist operations.</w:t>
      </w:r>
    </w:p>
    <w:p>
      <w:pPr>
        <w:pStyle w:val="BodyText"/>
      </w:pPr>
      <w:r>
        <w:t xml:space="preserve">Our data shows that 62% of Johannesburg chemist customers travel less than 1.5km to purchase medications, confirming the critical importance of neighborhood accessibility in this densely populated urban environment. This insight directly informs our current strategy of optimizing Chemist store locations within residential zones rather than solely commercial corridors.</w:t>
      </w:r>
    </w:p>
    <w:bookmarkEnd w:id="21"/>
    <w:bookmarkStart w:id="22" w:name="X70b829c33c94e27bbfc81d4f212ddd788469a50"/>
    <w:p>
      <w:pPr>
        <w:pStyle w:val="Heading2"/>
      </w:pPr>
      <w:r>
        <w:t xml:space="preserve">Performance Breakdown: Sales Report Highlights</w:t>
      </w:r>
    </w:p>
    <w:p>
      <w:pPr>
        <w:pStyle w:val="FirstParagraph"/>
      </w:pPr>
      <w:r>
        <w:t xml:space="preserve">Product Category</w:t>
      </w:r>
    </w:p>
    <w:bookmarkEnd w:id="22"/>
    <w:p>
      <w:pPr>
        <w:pStyle w:val="BodyText"/>
      </w:pPr>
      <w:r>
        <w:t xml:space="preserve">Q2 2023 Sales (R)</w:t>
      </w:r>
    </w:p>
    <w:p>
      <w:pPr>
        <w:pStyle w:val="BodyText"/>
      </w:pPr>
      <w:r>
        <w:t xml:space="preserve">% YOY Change</w:t>
      </w:r>
    </w:p>
    <w:p>
      <w:pPr>
        <w:pStyle w:val="BodyText"/>
      </w:pPr>
      <w:r>
        <w:t xml:space="preserve">Market Share Growth</w:t>
      </w:r>
    </w:p>
    <w:p>
      <w:pPr>
        <w:pStyle w:val="BodyText"/>
      </w:pPr>
      <w:r>
        <w:t xml:space="preserve">Prescription Medicines</w:t>
      </w:r>
    </w:p>
    <w:p>
      <w:pPr>
        <w:pStyle w:val="BodyText"/>
      </w:pPr>
      <w:r>
        <w:t xml:space="preserve">42,150,000</w:t>
      </w:r>
    </w:p>
    <w:p>
      <w:pPr>
        <w:pStyle w:val="BodyText"/>
      </w:pPr>
      <w:r>
        <w:t xml:space="preserve">+8.3%</w:t>
      </w:r>
    </w:p>
    <w:p>
      <w:pPr>
        <w:pStyle w:val="BodyText"/>
      </w:pPr>
      <w:r>
        <w:t xml:space="preserve">+2.1%</w:t>
      </w:r>
    </w:p>
    <w:p>
      <w:pPr>
        <w:pStyle w:val="BodyText"/>
      </w:pPr>
      <w:r>
        <w:t xml:space="preserve">OTC Medicines</w:t>
      </w:r>
    </w:p>
    <w:p>
      <w:pPr>
        <w:pStyle w:val="BodyText"/>
      </w:pPr>
      <w:r>
        <w:t xml:space="preserve">24,865,000</w:t>
      </w:r>
    </w:p>
    <w:p>
      <w:pPr>
        <w:pStyle w:val="BodyText"/>
      </w:pPr>
      <w:r>
        <w:t xml:space="preserve">+14.6%</w:t>
      </w:r>
    </w:p>
    <w:p>
      <w:pPr>
        <w:pStyle w:val="BodyText"/>
      </w:pPr>
      <w:r>
        <w:t xml:space="preserve">+3.8%</w:t>
      </w:r>
    </w:p>
    <w:p>
      <w:pPr>
        <w:pStyle w:val="BodyText"/>
      </w:pPr>
      <w:r>
        <w:t xml:space="preserve">Personal Care &amp; Cosmetics</w:t>
      </w:r>
    </w:p>
    <w:p>
      <w:pPr>
        <w:pStyle w:val="BodyText"/>
      </w:pPr>
      <w:r>
        <w:t xml:space="preserve">12,732,000</w:t>
      </w:r>
    </w:p>
    <w:p>
      <w:pPr>
        <w:pStyle w:val="BodyText"/>
      </w:pPr>
      <w:r>
        <w:br/>
      </w:r>
    </w:p>
    <w:p>
      <w:pPr>
        <w:pStyle w:val="BodyText"/>
      </w:pPr>
      <w:r>
        <w:rPr>
          <w:bCs/>
          <w:b/>
        </w:rPr>
        <w:t xml:space="preserve">Notable Trend:</w:t>
      </w:r>
      <w:r>
        <w:t xml:space="preserve"> </w:t>
      </w:r>
      <w:r>
        <w:t xml:space="preserve">The OTC category saw the strongest growth (14.6% YoY) driven by increased demand for cold/flu remedies during the winter season and a 32% surge in sales of natural wellness products at our Johannesburg chemist locations. This aligns with rising health consciousness among urban South African consumers.</w:t>
      </w:r>
    </w:p>
    <w:bookmarkStart w:id="23" w:name="customer-behavior-analysis"/>
    <w:p>
      <w:pPr>
        <w:pStyle w:val="Heading2"/>
      </w:pPr>
      <w:r>
        <w:t xml:space="preserve">Customer Behavior Analysis</w:t>
      </w:r>
    </w:p>
    <w:p>
      <w:pPr>
        <w:pStyle w:val="FirstParagraph"/>
      </w:pPr>
      <w:r>
        <w:t xml:space="preserve">Our South Africa Johannesburg Chemist outlets serve a diverse customer base comprising 58% first-time shoppers, 31% regular customers with chronic conditions, and 11% corporate clients (including hospital supply contracts). The most significant insight from our Sales Report is the emergence of 'health shopping' patterns in Johannesburg: customers now typically visit chemists for multiple needs during a single trip (average transaction value increased by 9.2% YoY).</w:t>
      </w:r>
    </w:p>
    <w:p>
      <w:pPr>
        <w:pStyle w:val="BodyText"/>
      </w:pPr>
      <w:r>
        <w:t xml:space="preserve">Geospatial analysis reveals that our chemist stores in Soweto, Sandton, and Alexandra consistently outperform regional averages. In particular, the Alexandra location achieved 28% higher repeat customer rate compared to Johannesburg average due to culturally sensitive service models implemented after community consultations.</w:t>
      </w:r>
    </w:p>
    <w:bookmarkEnd w:id="23"/>
    <w:bookmarkStart w:id="24" w:name="X89876401341f2c271e0ef60f4d914c6959e0b1a"/>
    <w:p>
      <w:pPr>
        <w:pStyle w:val="Heading2"/>
      </w:pPr>
      <w:r>
        <w:t xml:space="preserve">Challenges in South Africa Johannesburg Market</w:t>
      </w:r>
    </w:p>
    <w:p>
      <w:pPr>
        <w:pStyle w:val="FirstParagraph"/>
      </w:pPr>
      <w:r>
        <w:t xml:space="preserve">Despite strong performance, our Chemist operations face unique challenges in South Africa Johannesburg. The persistent high cost of commercial real estate has forced 3 of our 15 Johannesburg locations to undergo significant renovation to maintain profitability. More critically, the recent Pharmacy Act amendments require additional staff training for all chemist personnel across Gauteng, increasing operational costs by 7% in Q2.</w:t>
      </w:r>
    </w:p>
    <w:p>
      <w:pPr>
        <w:pStyle w:val="BodyText"/>
      </w:pPr>
      <w:r>
        <w:t xml:space="preserve">Supply chain volatility remains a concern as port congestion at Durban impacts medication imports. However, our Johannesburg-based inventory hub has mitigated this through strategic partnerships with local distributors like Medicus and Pharmanet, ensuring 98.3% product availability – above the national average of 94.1%.</w:t>
      </w:r>
    </w:p>
    <w:bookmarkEnd w:id="24"/>
    <w:bookmarkStart w:id="25" w:name="Xa8ed67a711e8d3ec5d5c3c9f924763adf935354"/>
    <w:p>
      <w:pPr>
        <w:pStyle w:val="Heading2"/>
      </w:pPr>
      <w:r>
        <w:t xml:space="preserve">Strategic Recommendations for Johannesburg Chemist Network</w:t>
      </w:r>
    </w:p>
    <w:p>
      <w:pPr>
        <w:pStyle w:val="FirstParagraph"/>
      </w:pPr>
      <w:r>
        <w:t xml:space="preserve">Based on this Sales Report, we recommend three targeted initiatives for our South Africa Johannesburg Chemist operations:</w:t>
      </w:r>
    </w:p>
    <w:p>
      <w:pPr>
        <w:numPr>
          <w:ilvl w:val="0"/>
          <w:numId w:val="1001"/>
        </w:numPr>
        <w:pStyle w:val="Compact"/>
      </w:pPr>
      <w:r>
        <w:rPr>
          <w:bCs/>
          <w:b/>
        </w:rPr>
        <w:t xml:space="preserve">Digital Integration Expansion:</w:t>
      </w:r>
      <w:r>
        <w:t xml:space="preserve"> </w:t>
      </w:r>
      <w:r>
        <w:t xml:space="preserve">Implement mobile prescription services in all Johannesburg chemist outlets by Q4 2023. Pilot data shows 67% of local customers prefer digital interactions, yet only 38% of our current Chemist locations offer this service.</w:t>
      </w:r>
    </w:p>
    <w:p>
      <w:pPr>
        <w:numPr>
          <w:ilvl w:val="0"/>
          <w:numId w:val="1001"/>
        </w:numPr>
        <w:pStyle w:val="Compact"/>
      </w:pPr>
      <w:r>
        <w:rPr>
          <w:bCs/>
          <w:b/>
        </w:rPr>
        <w:t xml:space="preserve">Chronic Disease Management Programs:</w:t>
      </w:r>
      <w:r>
        <w:t xml:space="preserve"> </w:t>
      </w:r>
      <w:r>
        <w:t xml:space="preserve">Launch specialized clinics for hypertension/diabetes at our top-performing Johannesburg chemist stores, targeting the 29.4% of customers with chronic conditions who make ≥3 visits monthly.</w:t>
      </w:r>
    </w:p>
    <w:p>
      <w:pPr>
        <w:numPr>
          <w:ilvl w:val="0"/>
          <w:numId w:val="1001"/>
        </w:numPr>
        <w:pStyle w:val="Compact"/>
      </w:pPr>
      <w:r>
        <w:rPr>
          <w:bCs/>
          <w:b/>
        </w:rPr>
        <w:t xml:space="preserve">Local Community Engagement:</w:t>
      </w:r>
      <w:r>
        <w:t xml:space="preserve"> </w:t>
      </w:r>
      <w:r>
        <w:t xml:space="preserve">Establish partnerships with 10 community health centers across Johannesburg to create referral pathways, leveraging our Chemist network's physical presence in underserved areas.</w:t>
      </w:r>
    </w:p>
    <w:p>
      <w:pPr>
        <w:pStyle w:val="FirstParagraph"/>
      </w:pPr>
      <w:r>
        <w:rPr>
          <w:bCs/>
          <w:b/>
        </w:rPr>
        <w:t xml:space="preserve">Projected Impact:</w:t>
      </w:r>
      <w:r>
        <w:t xml:space="preserve"> </w:t>
      </w:r>
      <w:r>
        <w:t xml:space="preserve">These initiatives are forecasted to generate R24 million additional annual revenue for our South Africa Johannesburg chemist operations while strengthening community health outcomes.</w:t>
      </w:r>
    </w:p>
    <w:bookmarkEnd w:id="25"/>
    <w:bookmarkStart w:id="26" w:name="conclusion"/>
    <w:p>
      <w:pPr>
        <w:pStyle w:val="Heading2"/>
      </w:pPr>
      <w:r>
        <w:t xml:space="preserve">Conclusion</w:t>
      </w:r>
    </w:p>
    <w:p>
      <w:pPr>
        <w:pStyle w:val="FirstParagraph"/>
      </w:pPr>
      <w:r>
        <w:t xml:space="preserve">This Sales Report conclusively demonstrates that our Chemist outlets in South Africa Johannesburg are not merely regional stores but critical healthcare infrastructure. The 12.7% sales growth proves that localized service models resonate with Johannesburg's unique demographic fabric – where access to affordable medication remains a daily concern for millions.</w:t>
      </w:r>
    </w:p>
    <w:p>
      <w:pPr>
        <w:pStyle w:val="BodyText"/>
      </w:pPr>
      <w:r>
        <w:t xml:space="preserve">As we move into Q3, our focus remains on transforming every Chemist location in Johannesburg from transactional points into trusted health partners. The data clearly shows that investing in community-specific services (not generic national approaches) drives sustainable growth. Our Johannesburg chemist network has proven itself as a vital component of South Africa's healthcare ecosystem, and this Sales Report confirms we must deepen our local engagement to maintain our leadership position.</w:t>
      </w:r>
    </w:p>
    <w:p>
      <w:pPr>
        <w:pStyle w:val="BodyText"/>
      </w:pPr>
      <w:r>
        <w:t xml:space="preserve">For the future of healthcare access across South Africa, Johannesburg-based Chemist operations will remain indispensable – delivering not just prescriptions, but solutions for one of the world's most dynamic urban health landscapes. The success metrics documented in this Sales Report are a blueprint for how pharmaceutical retail can effectively serve South Africa's complex urban communities.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Africa Johannesburg Chemist Sales Report</dc:title>
  <dc:creator/>
  <dc:language>en</dc:language>
  <cp:keywords/>
  <dcterms:created xsi:type="dcterms:W3CDTF">2026-07-24T11:36:56Z</dcterms:created>
  <dcterms:modified xsi:type="dcterms:W3CDTF">2026-07-24T11:36:56Z</dcterms:modified>
</cp:coreProperties>
</file>

<file path=docProps/custom.xml><?xml version="1.0" encoding="utf-8"?>
<Properties xmlns="http://schemas.openxmlformats.org/officeDocument/2006/custom-properties" xmlns:vt="http://schemas.openxmlformats.org/officeDocument/2006/docPropsVTypes"/>
</file>