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Barcelona</w:t>
      </w:r>
      <w:r>
        <w:t xml:space="preserve"> </w:t>
      </w:r>
      <w:r>
        <w:t xml:space="preserve">Chemist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e0f9b7a769f3c318d2d3fd1bd45888bcbdf29e2"/>
    <w:p>
      <w:pPr>
        <w:pStyle w:val="Heading1"/>
      </w:pPr>
      <w:r>
        <w:t xml:space="preserve">Sales Report: Barcelona Chemist Performance Analysis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Barcelona Chemist Network</w:t>
      </w:r>
      <w:r>
        <w:br/>
      </w:r>
      <w:r>
        <w:rPr>
          <w:bCs/>
          <w:b/>
        </w:rPr>
        <w:t xml:space="preserve">Location:</w:t>
      </w:r>
      <w:r>
        <w:t xml:space="preserve"> </w:t>
      </w:r>
      <w:r>
        <w:t xml:space="preserve">Spain Barcelona</w:t>
      </w:r>
    </w:p>
    <w:bookmarkStart w:id="20" w:name="i.-executive-summary"/>
    <w:p>
      <w:pPr>
        <w:pStyle w:val="Heading2"/>
      </w:pPr>
      <w:r>
        <w:t xml:space="preserve">I. Executive Summary</w:t>
      </w:r>
    </w:p>
    <w:p>
      <w:pPr>
        <w:pStyle w:val="FirstParagraph"/>
      </w:pPr>
      <w:r>
        <w:t xml:space="preserve">This comprehensive Sales Report details the performance of our chemist operations across Barcelona during the third quarter of 2023. The report reveals a resilient business model demonstrating strong adaptation to regional market dynamics, with total sales reaching €1.87M – a 7.2% year-over-year increase despite economic pressures in Spain Barcelona. The Chemist network successfully capitalized on seasonal health demands, digital transformation initiatives, and localized community engagement strategies. Key highlights include a 14.3% surge in over-the-counter wellness products and exceptional growth (22%) in dermatological care lines driven by Barcelona's Mediterranean climate challenges.</w:t>
      </w:r>
    </w:p>
    <w:bookmarkEnd w:id="20"/>
    <w:bookmarkStart w:id="21" w:name="ii.-sales-performance-overview"/>
    <w:p>
      <w:pPr>
        <w:pStyle w:val="Heading2"/>
      </w:pPr>
      <w:r>
        <w:t xml:space="preserve">II. Sales Performance Overview</w:t>
      </w:r>
    </w:p>
    <w:p>
      <w:pPr>
        <w:pStyle w:val="FirstParagraph"/>
      </w:pPr>
      <w:r>
        <w:t xml:space="preserve">Barcelona Chemist operations generated €1,874,500 in Q3 2023 compared to €1,749,000 in the same period last year. This growth positions us as a top-performing regional network within Spain's pharmaceutical sector. The performance breakdown by category is as follows:</w:t>
      </w:r>
    </w:p>
    <w:p>
      <w:pPr>
        <w:pStyle w:val="BodyText"/>
      </w:pPr>
      <w:r>
        <w:t xml:space="preserve">Product Category</w:t>
      </w:r>
    </w:p>
    <w:p>
      <w:pPr>
        <w:pStyle w:val="BodyText"/>
      </w:pPr>
      <w:r>
        <w:t xml:space="preserve">Q3 2023 Sales (€)</w:t>
      </w:r>
    </w:p>
    <w:p>
      <w:pPr>
        <w:pStyle w:val="BodyText"/>
      </w:pPr>
      <w:r>
        <w:t xml:space="preserve">YoY Change</w:t>
      </w:r>
    </w:p>
    <w:p>
      <w:pPr>
        <w:pStyle w:val="BodyText"/>
      </w:pPr>
      <w:r>
        <w:t xml:space="preserve">Market Share (Barcelona)</w:t>
      </w:r>
    </w:p>
    <w:p>
      <w:pPr>
        <w:pStyle w:val="BodyText"/>
      </w:pPr>
      <w:r>
        <w:t xml:space="preserve">Dermatology &amp; Skincare</w:t>
      </w:r>
    </w:p>
    <w:p>
      <w:pPr>
        <w:pStyle w:val="BodyText"/>
      </w:pPr>
      <w:r>
        <w:t xml:space="preserve">485,000</w:t>
      </w:r>
    </w:p>
    <w:p>
      <w:pPr>
        <w:pStyle w:val="BodyText"/>
      </w:pPr>
      <w:r>
        <w:t xml:space="preserve">+22.1%</w:t>
      </w:r>
    </w:p>
    <w:p>
      <w:pPr>
        <w:pStyle w:val="BodyText"/>
      </w:pPr>
      <w:r>
        <w:t xml:space="preserve">38.7%*</w:t>
      </w:r>
    </w:p>
    <w:p>
      <w:pPr>
        <w:pStyle w:val="BodyText"/>
      </w:pPr>
      <w:r>
        <w:t xml:space="preserve">OTC Medicines</w:t>
      </w:r>
    </w:p>
    <w:p>
      <w:pPr>
        <w:pStyle w:val="BodyText"/>
      </w:pPr>
      <w:r>
        <w:t xml:space="preserve">398,500</w:t>
      </w:r>
    </w:p>
    <w:p>
      <w:pPr>
        <w:pStyle w:val="BodyText"/>
      </w:pPr>
      <w:r>
        <w:rPr>
          <w:bCs/>
          <w:b/>
        </w:rPr>
        <w:t xml:space="preserve">+14.3%</w:t>
      </w:r>
    </w:p>
    <w:p>
      <w:pPr>
        <w:pStyle w:val="BodyText"/>
      </w:pPr>
      <w:r>
        <w:t xml:space="preserve">Nutritional Supplements</w:t>
      </w:r>
    </w:p>
    <w:p>
      <w:pPr>
        <w:pStyle w:val="BodyText"/>
      </w:pPr>
      <w:r>
        <w:t xml:space="preserve">276,200</w:t>
      </w:r>
    </w:p>
    <w:p>
      <w:pPr>
        <w:pStyle w:val="BodyText"/>
      </w:pPr>
      <w:r>
        <w:t xml:space="preserve">+9.8%</w:t>
      </w:r>
    </w:p>
    <w:p>
      <w:pPr>
        <w:pStyle w:val="BodyText"/>
      </w:pPr>
      <w:r>
        <w:t xml:space="preserve">Wellness &amp; Personal Care</w:t>
      </w:r>
    </w:p>
    <w:p>
      <w:pPr>
        <w:pStyle w:val="BodyText"/>
      </w:pPr>
      <w:r>
        <w:t xml:space="preserve">315,400</w:t>
      </w:r>
    </w:p>
    <w:p>
      <w:pPr>
        <w:pStyle w:val="BodyText"/>
      </w:pPr>
      <w:r>
        <w:t xml:space="preserve">+18.6%</w:t>
      </w:r>
    </w:p>
    <w:p>
      <w:pPr>
        <w:pStyle w:val="BodyText"/>
      </w:pPr>
      <w:r>
        <w:t xml:space="preserve">Pediatric Products</w:t>
      </w:r>
    </w:p>
    <w:p>
      <w:pPr>
        <w:pStyle w:val="BodyText"/>
      </w:pPr>
      <w:r>
        <w:t xml:space="preserve">235,700</w:t>
      </w:r>
    </w:p>
    <w:p>
      <w:pPr>
        <w:pStyle w:val="BodyText"/>
      </w:pPr>
      <w:r>
        <w:t xml:space="preserve">+6.2%</w:t>
      </w:r>
    </w:p>
    <w:p>
      <w:pPr>
        <w:pStyle w:val="BodyText"/>
      </w:pPr>
      <w:r>
        <w:t xml:space="preserve">Total</w:t>
      </w:r>
    </w:p>
    <w:p>
      <w:pPr>
        <w:pStyle w:val="BodyText"/>
      </w:pPr>
      <w:r>
        <w:t xml:space="preserve">1,874,500</w:t>
      </w:r>
    </w:p>
    <w:p>
      <w:pPr>
        <w:pStyle w:val="BodyText"/>
      </w:pPr>
      <w:r>
        <w:t xml:space="preserve">+7.2%</w:t>
      </w:r>
    </w:p>
    <w:p>
      <w:pPr>
        <w:pStyle w:val="BodyText"/>
      </w:pPr>
      <w:r>
        <w:t xml:space="preserve">*Industry benchmark: Barcelona market average is 31.4% (Source: Spanish Pharmacy Federation 2023)</w:t>
      </w:r>
    </w:p>
    <w:bookmarkEnd w:id="21"/>
    <w:bookmarkStart w:id="22" w:name="iii.-barcelona-specific-market-dynamics"/>
    <w:p>
      <w:pPr>
        <w:pStyle w:val="Heading2"/>
      </w:pPr>
      <w:r>
        <w:t xml:space="preserve">III. Barcelona-Specific Market Dynamics</w:t>
      </w:r>
    </w:p>
    <w:p>
      <w:pPr>
        <w:pStyle w:val="FirstParagraph"/>
      </w:pPr>
      <w:r>
        <w:t xml:space="preserve">The unique context of Spain Barcelona significantly influenced our Chemist performance this quarter. Seasonal factors played a critical role:</w:t>
      </w:r>
    </w:p>
    <w:p>
      <w:pPr>
        <w:numPr>
          <w:ilvl w:val="0"/>
          <w:numId w:val="1001"/>
        </w:numPr>
        <w:pStyle w:val="Compact"/>
      </w:pPr>
      <w:r>
        <w:rPr>
          <w:bCs/>
          <w:b/>
        </w:rPr>
        <w:t xml:space="preserve">Summer Health Demands:</w:t>
      </w:r>
      <w:r>
        <w:t xml:space="preserve"> </w:t>
      </w:r>
      <w:r>
        <w:t xml:space="preserve">July-August heatwaves drove 35% higher sales of sunscreens, after-sun products, and hydration solutions compared to 2022.</w:t>
      </w:r>
    </w:p>
    <w:p>
      <w:pPr>
        <w:numPr>
          <w:ilvl w:val="0"/>
          <w:numId w:val="1001"/>
        </w:numPr>
        <w:pStyle w:val="Compact"/>
      </w:pPr>
      <w:r>
        <w:rPr>
          <w:bCs/>
          <w:b/>
        </w:rPr>
        <w:t xml:space="preserve">Tourism Impact:</w:t>
      </w:r>
      <w:r>
        <w:t xml:space="preserve"> </w:t>
      </w:r>
      <w:r>
        <w:t xml:space="preserve">Barcelona's peak tourist season (July-September) generated 18% of total sales from international visitors seeking travel health kits and first-aid supplies. This represents a 5-point increase in tourist contribution versus Q3 2022.</w:t>
      </w:r>
    </w:p>
    <w:p>
      <w:pPr>
        <w:numPr>
          <w:ilvl w:val="0"/>
          <w:numId w:val="1001"/>
        </w:numPr>
        <w:pStyle w:val="Compact"/>
      </w:pPr>
      <w:r>
        <w:rPr>
          <w:bCs/>
          <w:b/>
        </w:rPr>
        <w:t xml:space="preserve">Local Health Trends:</w:t>
      </w:r>
      <w:r>
        <w:t xml:space="preserve"> </w:t>
      </w:r>
      <w:r>
        <w:t xml:space="preserve">Rising awareness of skin cancer prevention among Barcelona residents (especially coastal communities) accelerated dermatology category growth by 41% during July-August.</w:t>
      </w:r>
    </w:p>
    <w:bookmarkEnd w:id="22"/>
    <w:bookmarkStart w:id="23" w:name="X496636f80a882e81e6deccef8f945cebb6d8ea5"/>
    <w:p>
      <w:pPr>
        <w:pStyle w:val="Heading2"/>
      </w:pPr>
      <w:r>
        <w:t xml:space="preserve">IV. Competitive Positioning in Spain Barcelona</w:t>
      </w:r>
    </w:p>
    <w:p>
      <w:pPr>
        <w:pStyle w:val="FirstParagraph"/>
      </w:pPr>
      <w:r>
        <w:t xml:space="preserve">Our Chemist network maintains a commanding presence in the competitive Barcelona pharmaceutical landscape:</w:t>
      </w:r>
    </w:p>
    <w:p>
      <w:pPr>
        <w:numPr>
          <w:ilvl w:val="0"/>
          <w:numId w:val="1002"/>
        </w:numPr>
        <w:pStyle w:val="Compact"/>
      </w:pPr>
      <w:r>
        <w:rPr>
          <w:bCs/>
          <w:b/>
        </w:rPr>
        <w:t xml:space="preserve">Market Share Leadership:</w:t>
      </w:r>
      <w:r>
        <w:t xml:space="preserve"> </w:t>
      </w:r>
      <w:r>
        <w:t xml:space="preserve">We hold 18.7% of Barcelona's total pharmacy market share (up from 16.3% YoY), outperforming national chains through hyper-localized services.</w:t>
      </w:r>
    </w:p>
    <w:p>
      <w:pPr>
        <w:numPr>
          <w:ilvl w:val="0"/>
          <w:numId w:val="1002"/>
        </w:numPr>
        <w:pStyle w:val="Compact"/>
      </w:pPr>
      <w:r>
        <w:rPr>
          <w:bCs/>
          <w:b/>
        </w:rPr>
        <w:t xml:space="preserve">Differentiated Service Model:</w:t>
      </w:r>
      <w:r>
        <w:t xml:space="preserve"> </w:t>
      </w:r>
      <w:r>
        <w:t xml:space="preserve">Implementation of "Barcelona Health Concierge" service – offering same-day delivery for residents within a 2km radius – contributed to 27% higher customer retention in high-density neighborhoods (Eixample, Gràcia).</w:t>
      </w:r>
    </w:p>
    <w:p>
      <w:pPr>
        <w:numPr>
          <w:ilvl w:val="0"/>
          <w:numId w:val="1002"/>
        </w:numPr>
        <w:pStyle w:val="Compact"/>
      </w:pPr>
      <w:r>
        <w:rPr>
          <w:bCs/>
          <w:b/>
        </w:rPr>
        <w:t xml:space="preserve">Regulatory Compliance Excellence:</w:t>
      </w:r>
      <w:r>
        <w:t xml:space="preserve"> </w:t>
      </w:r>
      <w:r>
        <w:t xml:space="preserve">Full adherence to Spain's Pharmaceutical Law 3/2019 ensures our Chemist operations maintain optimal trust metrics (94% positive customer sentiment vs. industry average of 82%).</w:t>
      </w:r>
    </w:p>
    <w:bookmarkEnd w:id="23"/>
    <w:bookmarkStart w:id="24" w:name="Xaca6e50d2a03090f6cbd64898e3d95671536df1"/>
    <w:p>
      <w:pPr>
        <w:pStyle w:val="Heading2"/>
      </w:pPr>
      <w:r>
        <w:t xml:space="preserve">V. Challenges and Strategic Opportunities in Barcelona</w:t>
      </w:r>
    </w:p>
    <w:p>
      <w:pPr>
        <w:pStyle w:val="FirstParagraph"/>
      </w:pPr>
      <w:r>
        <w:t xml:space="preserve">While performance was strong, two critical challenges emerged in Spain Barcelona's unique market:</w:t>
      </w:r>
    </w:p>
    <w:p>
      <w:pPr>
        <w:numPr>
          <w:ilvl w:val="0"/>
          <w:numId w:val="1003"/>
        </w:numPr>
        <w:pStyle w:val="Compact"/>
      </w:pPr>
      <w:r>
        <w:rPr>
          <w:bCs/>
          <w:b/>
        </w:rPr>
        <w:t xml:space="preserve">Economic Pressures:</w:t>
      </w:r>
      <w:r>
        <w:t xml:space="preserve"> </w:t>
      </w:r>
      <w:r>
        <w:t xml:space="preserve">Rising energy costs impacted operational margins (5.3% reduction), though we mitigated this through bulk purchasing agreements with Spanish pharmaceutical manufacturers.</w:t>
      </w:r>
    </w:p>
    <w:p>
      <w:pPr>
        <w:numPr>
          <w:ilvl w:val="0"/>
          <w:numId w:val="1003"/>
        </w:numPr>
        <w:pStyle w:val="Compact"/>
      </w:pPr>
      <w:r>
        <w:rPr>
          <w:bCs/>
          <w:b/>
        </w:rPr>
        <w:t xml:space="preserve">Digital Adoption Gap:</w:t>
      </w:r>
      <w:r>
        <w:t xml:space="preserve"> </w:t>
      </w:r>
      <w:r>
        <w:t xml:space="preserve">32% of Barcelona's elderly population still prefers in-person Chemist visits, requiring targeted digital literacy programs for future growth.</w:t>
      </w:r>
    </w:p>
    <w:p>
      <w:pPr>
        <w:pStyle w:val="FirstParagraph"/>
      </w:pPr>
      <w:r>
        <w:t xml:space="preserve">Opportunities identified for Q4 2023 include:</w:t>
      </w:r>
    </w:p>
    <w:p>
      <w:pPr>
        <w:numPr>
          <w:ilvl w:val="0"/>
          <w:numId w:val="1004"/>
        </w:numPr>
        <w:pStyle w:val="Compact"/>
      </w:pPr>
      <w:r>
        <w:rPr>
          <w:bCs/>
          <w:b/>
        </w:rPr>
        <w:t xml:space="preserve">Seasonal Expansion:</w:t>
      </w:r>
      <w:r>
        <w:t xml:space="preserve"> </w:t>
      </w:r>
      <w:r>
        <w:t xml:space="preserve">Launching "Barcelona Winter Wellness" package (colds, flu, vitamin D supplements) capitalizing on upcoming tourist off-season.</w:t>
      </w:r>
    </w:p>
    <w:p>
      <w:pPr>
        <w:numPr>
          <w:ilvl w:val="0"/>
          <w:numId w:val="1004"/>
        </w:numPr>
        <w:pStyle w:val="Compact"/>
      </w:pPr>
      <w:r>
        <w:rPr>
          <w:bCs/>
          <w:b/>
        </w:rPr>
        <w:t xml:space="preserve">Digital Integration:</w:t>
      </w:r>
      <w:r>
        <w:t xml:space="preserve"> </w:t>
      </w:r>
      <w:r>
        <w:t xml:space="preserve">Partnering with Barcelona City Council's digital health platform to offer telepharmacy services for residents in vulnerable neighborhoods.</w:t>
      </w:r>
    </w:p>
    <w:p>
      <w:pPr>
        <w:numPr>
          <w:ilvl w:val="0"/>
          <w:numId w:val="1004"/>
        </w:numPr>
        <w:pStyle w:val="Compact"/>
      </w:pPr>
      <w:r>
        <w:rPr>
          <w:bCs/>
          <w:b/>
        </w:rPr>
        <w:t xml:space="preserve">Local Sourcing Initiative:</w:t>
      </w:r>
      <w:r>
        <w:t xml:space="preserve"> </w:t>
      </w:r>
      <w:r>
        <w:t xml:space="preserve">Collaborating with Catalan biotech firms for exclusive skincare products, enhancing our Chemist brand's regional authenticity.</w:t>
      </w:r>
    </w:p>
    <w:bookmarkEnd w:id="24"/>
    <w:bookmarkStart w:id="25" w:name="X03b10dce7e9d9d4691ed5aeca668d37a919d1bf"/>
    <w:p>
      <w:pPr>
        <w:pStyle w:val="Heading2"/>
      </w:pPr>
      <w:r>
        <w:t xml:space="preserve">VI. Recommendations for Barcelona Chemist Growth</w:t>
      </w:r>
    </w:p>
    <w:p>
      <w:pPr>
        <w:pStyle w:val="FirstParagraph"/>
      </w:pPr>
      <w:r>
        <w:t xml:space="preserve">Based on Q3 2023 insights, we recommend the following strategic actions for Spain Barcelona operations:</w:t>
      </w:r>
    </w:p>
    <w:p>
      <w:pPr>
        <w:numPr>
          <w:ilvl w:val="0"/>
          <w:numId w:val="1005"/>
        </w:numPr>
        <w:pStyle w:val="Compact"/>
      </w:pPr>
      <w:r>
        <w:rPr>
          <w:bCs/>
          <w:b/>
        </w:rPr>
        <w:t xml:space="preserve">Double Down on Dermatology:</w:t>
      </w:r>
      <w:r>
        <w:t xml:space="preserve"> </w:t>
      </w:r>
      <w:r>
        <w:t xml:space="preserve">Allocate additional €75,000 for targeted marketing in Barcelona's coastal municipalities (Barceloneta, L'Hospitalet) where UV exposure is highest.</w:t>
      </w:r>
    </w:p>
    <w:p>
      <w:pPr>
        <w:numPr>
          <w:ilvl w:val="0"/>
          <w:numId w:val="1005"/>
        </w:numPr>
        <w:pStyle w:val="Compact"/>
      </w:pPr>
      <w:r>
        <w:rPr>
          <w:bCs/>
          <w:b/>
        </w:rPr>
        <w:t xml:space="preserve">Launch Community Health Hubs:</w:t>
      </w:r>
      <w:r>
        <w:t xml:space="preserve"> </w:t>
      </w:r>
      <w:r>
        <w:t xml:space="preserve">Transform 3 flagship Chemist locations in high-need districts (Sarrià-Sant Gervasi, Sant Martí) into neighborhood wellness centers offering free health screenings.</w:t>
      </w:r>
    </w:p>
    <w:p>
      <w:pPr>
        <w:numPr>
          <w:ilvl w:val="0"/>
          <w:numId w:val="1005"/>
        </w:numPr>
        <w:pStyle w:val="Compact"/>
      </w:pPr>
      <w:r>
        <w:rPr>
          <w:bCs/>
          <w:b/>
        </w:rPr>
        <w:t xml:space="preserve">Optimize Tourist Experience:</w:t>
      </w:r>
      <w:r>
        <w:t xml:space="preserve"> </w:t>
      </w:r>
      <w:r>
        <w:t xml:space="preserve">Develop multilingual (English, German, French) digital kiosks at main tourist sites for quick access to Barcelona Chemist services.</w:t>
      </w:r>
    </w:p>
    <w:p>
      <w:pPr>
        <w:numPr>
          <w:ilvl w:val="0"/>
          <w:numId w:val="1005"/>
        </w:numPr>
        <w:pStyle w:val="Compact"/>
      </w:pPr>
      <w:r>
        <w:rPr>
          <w:bCs/>
          <w:b/>
        </w:rPr>
        <w:t xml:space="preserve">Staff Development Program:</w:t>
      </w:r>
      <w:r>
        <w:t xml:space="preserve"> </w:t>
      </w:r>
      <w:r>
        <w:t xml:space="preserve">Train 100% of Barcelona chemists in "Cultural Competency" to better serve Spain's diverse population and international visitors.</w:t>
      </w:r>
    </w:p>
    <w:bookmarkEnd w:id="25"/>
    <w:bookmarkStart w:id="26" w:name="vii.-conclusion"/>
    <w:p>
      <w:pPr>
        <w:pStyle w:val="Heading2"/>
      </w:pPr>
      <w:r>
        <w:t xml:space="preserve">VII. Conclusion</w:t>
      </w:r>
    </w:p>
    <w:p>
      <w:pPr>
        <w:pStyle w:val="FirstParagraph"/>
      </w:pPr>
      <w:r>
        <w:t xml:space="preserve">The Q3 2023 Sales Report confirms that our Chemist network in Spain Barcelona is not merely surviving but thriving through strategic localization. By deeply understanding the city's unique health patterns, tourism dynamics, and cultural context, we've outperformed market growth by 1.4x. The €1.87M sales figure represents more than transactional success – it signifies trusted community partnership in Barcelona's healthcare ecosystem.</w:t>
      </w:r>
    </w:p>
    <w:p>
      <w:pPr>
        <w:pStyle w:val="BodyText"/>
      </w:pPr>
      <w:r>
        <w:t xml:space="preserve">As Spain Barcelona continues to evolve as a global health tourism destination, our Chemist operations are positioned to become the benchmark for pharmacy excellence in Southern Europe. The demonstrated agility during Q3 positions us for continued growth while reinforcing our commitment to serving Barcelona's residents and visitors with clinical expertise and local cultural sensitivity.</w:t>
      </w:r>
    </w:p>
    <w:p>
      <w:pPr>
        <w:pStyle w:val="BodyText"/>
      </w:pPr>
      <w:r>
        <w:rPr>
          <w:bCs/>
          <w:b/>
        </w:rPr>
        <w:t xml:space="preserve">Prepared By:</w:t>
      </w:r>
      <w:r>
        <w:t xml:space="preserve"> </w:t>
      </w:r>
      <w:r>
        <w:t xml:space="preserve">Regional Sales Analytics Team</w:t>
      </w:r>
      <w:r>
        <w:br/>
      </w:r>
      <w:r>
        <w:rPr>
          <w:bCs/>
          <w:b/>
        </w:rPr>
        <w:t xml:space="preserve">Chemist Network Spain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Barcelona Chemist Sales Report - Q3 2023</dc:title>
  <dc:creator/>
  <dc:language>en</dc:language>
  <cp:keywords/>
  <dcterms:created xsi:type="dcterms:W3CDTF">2026-07-21T10:43:04Z</dcterms:created>
  <dcterms:modified xsi:type="dcterms:W3CDTF">2026-07-21T10:43:04Z</dcterms:modified>
</cp:coreProperties>
</file>

<file path=docProps/custom.xml><?xml version="1.0" encoding="utf-8"?>
<Properties xmlns="http://schemas.openxmlformats.org/officeDocument/2006/custom-properties" xmlns:vt="http://schemas.openxmlformats.org/officeDocument/2006/docPropsVTypes"/>
</file>