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Chemist</w:t>
      </w:r>
      <w:r>
        <w:t xml:space="preserve"> </w:t>
      </w:r>
      <w:r>
        <w:t xml:space="preserve">Operations</w:t>
      </w:r>
      <w:r>
        <w:t xml:space="preserve"> </w:t>
      </w:r>
      <w:r>
        <w:t xml:space="preserve">in</w:t>
      </w:r>
      <w:r>
        <w:t xml:space="preserve"> </w:t>
      </w:r>
      <w:r>
        <w:t xml:space="preserve">Sudan</w:t>
      </w:r>
      <w:r>
        <w:t xml:space="preserve"> </w:t>
      </w:r>
      <w:r>
        <w:t xml:space="preserve">Khartoum</w:t>
      </w:r>
      <w:r>
        <w:t xml:space="preserve"> </w:t>
      </w:r>
      <w:r>
        <w:t xml:space="preserve">-</w:t>
      </w:r>
      <w:r>
        <w:t xml:space="preserve"> </w:t>
      </w:r>
      <w:r>
        <w:t xml:space="preserve">Q3</w:t>
      </w:r>
      <w:r>
        <w:t xml:space="preserve"> </w:t>
      </w:r>
      <w:r>
        <w:t xml:space="preserve">2023</w:t>
      </w:r>
    </w:p>
    <w:bookmarkStart w:id="27" w:name="X11c8c14e784855550e741b954fe9cf012f61a93"/>
    <w:p>
      <w:pPr>
        <w:pStyle w:val="Heading1"/>
      </w:pPr>
      <w:r>
        <w:t xml:space="preserve">Sales Report: Chemist Operations in Sudan Khartoum - Third Quarter 2023</w:t>
      </w:r>
    </w:p>
    <w:bookmarkStart w:id="20" w:name="executive-summary"/>
    <w:p>
      <w:pPr>
        <w:pStyle w:val="Heading2"/>
      </w:pPr>
      <w:r>
        <w:t xml:space="preserve">Executive Summary</w:t>
      </w:r>
    </w:p>
    <w:p>
      <w:pPr>
        <w:pStyle w:val="FirstParagraph"/>
      </w:pPr>
      <w:r>
        <w:t xml:space="preserve">This Sales Report details the performance of our primary pharmaceutical retail outlet, operating as a leading Chemist in the heart of Sudan Khartoum during Q3 2023. Despite persistent economic challenges and supply chain constraints within Sudan Khartoum, the Chemist demonstrated resilience with a 15.7% year-over-year sales increase, reaching USD $485,000. This growth underscores the critical role of accessible pharmaceutical services in Sudan Khartoum's densely populated urban centers where healthcare infrastructure remains under pressure. The report analyzes key product categories, market dynamics specific to Sudan Khartoum, and strategic recommendations for sustained growth.</w:t>
      </w:r>
    </w:p>
    <w:bookmarkEnd w:id="20"/>
    <w:bookmarkStart w:id="21" w:name="market-context-chemist-in-sudan-khartoum"/>
    <w:p>
      <w:pPr>
        <w:pStyle w:val="Heading2"/>
      </w:pPr>
      <w:r>
        <w:t xml:space="preserve">Market Context: Chemist in Sudan Khartoum</w:t>
      </w:r>
    </w:p>
    <w:p>
      <w:pPr>
        <w:pStyle w:val="FirstParagraph"/>
      </w:pPr>
      <w:r>
        <w:t xml:space="preserve">The term 'Chemist' in Sudanese context refers to a licensed pharmaceutical retail establishment providing essential medicines, healthcare products, and community health services. In Sudan Khartoum, the capital city with over 8 million residents, access to reliable Chemists is paramount due to limited public healthcare facilities. Our Chemist location on Al-Merghani Street in Omdurman (a major urban center adjacent to Khartoum) serves as a vital community hub. The Q3 period coincided with Sudan Khartoum's rainy season, which typically increases demand for antimalarials, antibiotics, and diarrheal treatment products—a trend observed consistently within our sales data.</w:t>
      </w:r>
    </w:p>
    <w:bookmarkEnd w:id="21"/>
    <w:bookmarkStart w:id="22" w:name="sales-performance-analysis"/>
    <w:p>
      <w:pPr>
        <w:pStyle w:val="Heading2"/>
      </w:pPr>
      <w:r>
        <w:t xml:space="preserve">Sales Performance Analysis</w:t>
      </w:r>
    </w:p>
    <w:p>
      <w:pPr>
        <w:pStyle w:val="FirstParagraph"/>
      </w:pPr>
      <w:r>
        <w:rPr>
          <w:bCs/>
          <w:b/>
        </w:rPr>
        <w:t xml:space="preserve">Overall Revenue:</w:t>
      </w:r>
      <w:r>
        <w:t xml:space="preserve"> </w:t>
      </w:r>
      <w:r>
        <w:t xml:space="preserve">Total sales reached USD $485,000 in Q3 2023 (USD $419,500 in Q3 2022), representing a robust 15.7% growth despite Sudan's high inflation rate (~68% annually) and currency devaluation.</w:t>
      </w:r>
    </w:p>
    <w:p>
      <w:pPr>
        <w:pStyle w:val="BodyText"/>
      </w:pPr>
      <w:r>
        <w:rPr>
          <w:bCs/>
          <w:b/>
        </w:rPr>
        <w:t xml:space="preserve">Product Category Breakdown:</w:t>
      </w:r>
    </w:p>
    <w:p>
      <w:pPr>
        <w:numPr>
          <w:ilvl w:val="0"/>
          <w:numId w:val="1001"/>
        </w:numPr>
        <w:pStyle w:val="Compact"/>
      </w:pPr>
      <w:r>
        <w:rPr>
          <w:bCs/>
          <w:b/>
        </w:rPr>
        <w:t xml:space="preserve">Antimalarials &amp; Fever Remedies:</w:t>
      </w:r>
      <w:r>
        <w:t xml:space="preserve"> </w:t>
      </w:r>
      <w:r>
        <w:t xml:space="preserve">32% of sales ($155,200). Driven by seasonal malaria spikes in Sudan Khartoum. The 'Artemether-Lumefantrine' (Coartem) line saw a 42% increase as the rainy season intensified.</w:t>
      </w:r>
    </w:p>
    <w:p>
      <w:pPr>
        <w:numPr>
          <w:ilvl w:val="0"/>
          <w:numId w:val="1001"/>
        </w:numPr>
        <w:pStyle w:val="Compact"/>
      </w:pPr>
      <w:r>
        <w:rPr>
          <w:bCs/>
          <w:b/>
        </w:rPr>
        <w:t xml:space="preserve">Common Cold &amp; Flu Medications:</w:t>
      </w:r>
      <w:r>
        <w:t xml:space="preserve"> </w:t>
      </w:r>
      <w:r>
        <w:t xml:space="preserve">28% of sales ($135,800). Demand surged due to seasonal respiratory illnesses prevalent in Khartoum's crowded urban environment. Brands like 'Paracetamol + Chlorpheniramine' remained top sellers.</w:t>
      </w:r>
    </w:p>
    <w:p>
      <w:pPr>
        <w:numPr>
          <w:ilvl w:val="0"/>
          <w:numId w:val="1001"/>
        </w:numPr>
        <w:pStyle w:val="Compact"/>
      </w:pPr>
      <w:r>
        <w:rPr>
          <w:bCs/>
          <w:b/>
        </w:rPr>
        <w:t xml:space="preserve">Diabetic Care &amp; Hypertension Medications:</w:t>
      </w:r>
      <w:r>
        <w:t xml:space="preserve"> </w:t>
      </w:r>
      <w:r>
        <w:t xml:space="preserve">22% of sales ($106,700). Stable demand reflecting the high prevalence of chronic diseases in Sudan Khartoum. 'Metformin' and 'Amlodipine' consistently ranked #1.</w:t>
      </w:r>
    </w:p>
    <w:p>
      <w:pPr>
        <w:numPr>
          <w:ilvl w:val="0"/>
          <w:numId w:val="1001"/>
        </w:numPr>
        <w:pStyle w:val="Compact"/>
      </w:pPr>
      <w:r>
        <w:rPr>
          <w:bCs/>
          <w:b/>
        </w:rPr>
        <w:t xml:space="preserve">Wound Care &amp; Basic First Aid:</w:t>
      </w:r>
      <w:r>
        <w:t xml:space="preserve"> </w:t>
      </w:r>
      <w:r>
        <w:t xml:space="preserve">12% of sales ($58,200). Increased by 18% due to higher minor injury rates during Khartoum's intense street activity and construction projects.</w:t>
      </w:r>
    </w:p>
    <w:p>
      <w:pPr>
        <w:numPr>
          <w:ilvl w:val="0"/>
          <w:numId w:val="1001"/>
        </w:numPr>
        <w:pStyle w:val="Compact"/>
      </w:pPr>
      <w:r>
        <w:rPr>
          <w:bCs/>
          <w:b/>
        </w:rPr>
        <w:t xml:space="preserve">Personal Care &amp; Cosmetics:</w:t>
      </w:r>
      <w:r>
        <w:t xml:space="preserve"> </w:t>
      </w:r>
      <w:r>
        <w:t xml:space="preserve">6% of sales ($29,100). Slow growth (4.5%) as consumers prioritized essentials amid economic hardship.</w:t>
      </w:r>
    </w:p>
    <w:bookmarkEnd w:id="22"/>
    <w:bookmarkStart w:id="23" w:name="key-challenges-in-sudan-khartoum"/>
    <w:p>
      <w:pPr>
        <w:pStyle w:val="Heading2"/>
      </w:pPr>
      <w:r>
        <w:t xml:space="preserve">Key Challenges in Sudan Khartoum</w:t>
      </w:r>
    </w:p>
    <w:p>
      <w:pPr>
        <w:pStyle w:val="FirstParagraph"/>
      </w:pPr>
      <w:r>
        <w:t xml:space="preserve">The operational landscape for a Chemist in Sudan Khartoum presents unique hurdles:</w:t>
      </w:r>
    </w:p>
    <w:p>
      <w:pPr>
        <w:numPr>
          <w:ilvl w:val="0"/>
          <w:numId w:val="1002"/>
        </w:numPr>
        <w:pStyle w:val="Compact"/>
      </w:pPr>
      <w:r>
        <w:rPr>
          <w:bCs/>
          <w:b/>
        </w:rPr>
        <w:t xml:space="preserve">Supply Chain Volatility:</w:t>
      </w:r>
      <w:r>
        <w:t xml:space="preserve"> </w:t>
      </w:r>
      <w:r>
        <w:t xml:space="preserve">Import delays due to port congestion at Port Sudan and fluctuating USD exchange rates directly impacted stock availability. Critical items like antimalarials faced 2-3 week shortages in July, temporarily reducing sales by 8%.</w:t>
      </w:r>
    </w:p>
    <w:p>
      <w:pPr>
        <w:numPr>
          <w:ilvl w:val="0"/>
          <w:numId w:val="1002"/>
        </w:numPr>
        <w:pStyle w:val="Compact"/>
      </w:pPr>
      <w:r>
        <w:rPr>
          <w:bCs/>
          <w:b/>
        </w:rPr>
        <w:t xml:space="preserve">Economic Pressure:</w:t>
      </w:r>
      <w:r>
        <w:t xml:space="preserve"> </w:t>
      </w:r>
      <w:r>
        <w:t xml:space="preserve">Persistent inflation forced price adjustments on over 65% of SKUs. While this protected margins, it slightly reduced unit volumes for lower-margin items like basic painkillers.</w:t>
      </w:r>
    </w:p>
    <w:p>
      <w:pPr>
        <w:numPr>
          <w:ilvl w:val="0"/>
          <w:numId w:val="1002"/>
        </w:numPr>
        <w:pStyle w:val="Compact"/>
      </w:pPr>
      <w:r>
        <w:rPr>
          <w:bCs/>
          <w:b/>
        </w:rPr>
        <w:t xml:space="preserve">Regulatory Environment:</w:t>
      </w:r>
      <w:r>
        <w:t xml:space="preserve"> </w:t>
      </w:r>
      <w:r>
        <w:t xml:space="preserve">Navigating Sudan Khartoum's evolving pharmaceutical regulations required additional administrative effort, impacting timely restocking.</w:t>
      </w:r>
    </w:p>
    <w:p>
      <w:pPr>
        <w:numPr>
          <w:ilvl w:val="0"/>
          <w:numId w:val="1002"/>
        </w:numPr>
        <w:pStyle w:val="Compact"/>
      </w:pPr>
      <w:r>
        <w:rPr>
          <w:bCs/>
          <w:b/>
        </w:rPr>
        <w:t xml:space="preserve">Competition from Unlicensed Vendors:</w:t>
      </w:r>
      <w:r>
        <w:t xml:space="preserve"> </w:t>
      </w:r>
      <w:r>
        <w:t xml:space="preserve">Street vendors selling counterfeit or expired medicines near our Chemist in Omdurman attracted price-sensitive customers, particularly for common cold remedies.</w:t>
      </w:r>
    </w:p>
    <w:bookmarkEnd w:id="23"/>
    <w:bookmarkStart w:id="24" w:name="strengths-community-impact"/>
    <w:p>
      <w:pPr>
        <w:pStyle w:val="Heading2"/>
      </w:pPr>
      <w:r>
        <w:t xml:space="preserve">Strengths &amp; Community Impact</w:t>
      </w:r>
    </w:p>
    <w:p>
      <w:pPr>
        <w:pStyle w:val="FirstParagraph"/>
      </w:pPr>
      <w:r>
        <w:t xml:space="preserve">The Sudan Khartoum-based Chemist has strengthened its community position through:</w:t>
      </w:r>
    </w:p>
    <w:p>
      <w:pPr>
        <w:numPr>
          <w:ilvl w:val="0"/>
          <w:numId w:val="1003"/>
        </w:numPr>
        <w:pStyle w:val="Compact"/>
      </w:pPr>
      <w:r>
        <w:rPr>
          <w:bCs/>
          <w:b/>
        </w:rPr>
        <w:t xml:space="preserve">Essential Service Provision:</w:t>
      </w:r>
      <w:r>
        <w:t xml:space="preserve"> </w:t>
      </w:r>
      <w:r>
        <w:t xml:space="preserve">Acting as a critical healthcare access point during periods of public hospital strain. Our staff provided free health screenings for hypertension and diabetes to 1,250 customers in Q3.</w:t>
      </w:r>
    </w:p>
    <w:p>
      <w:pPr>
        <w:numPr>
          <w:ilvl w:val="0"/>
          <w:numId w:val="1003"/>
        </w:numPr>
        <w:pStyle w:val="Compact"/>
      </w:pPr>
      <w:r>
        <w:rPr>
          <w:bCs/>
          <w:b/>
        </w:rPr>
        <w:t xml:space="preserve">Nutrition &amp; Wellness Programs:</w:t>
      </w:r>
      <w:r>
        <w:t xml:space="preserve"> </w:t>
      </w:r>
      <w:r>
        <w:t xml:space="preserve">Partnering with local NGOs to distribute micronutrient supplements (Vitamin A, Iron) to vulnerable families in Khartoum's informal settlements.</w:t>
      </w:r>
    </w:p>
    <w:p>
      <w:pPr>
        <w:numPr>
          <w:ilvl w:val="0"/>
          <w:numId w:val="1003"/>
        </w:numPr>
        <w:pStyle w:val="Compact"/>
      </w:pPr>
      <w:r>
        <w:rPr>
          <w:bCs/>
          <w:b/>
        </w:rPr>
        <w:t xml:space="preserve">Staff Expertise:</w:t>
      </w:r>
      <w:r>
        <w:t xml:space="preserve"> </w:t>
      </w:r>
      <w:r>
        <w:t xml:space="preserve">Pharmacists provided evidence-based advice on malaria prevention and antibiotic use—key differentiators against unlicensed vendors operating in Sudan Khartoum.</w:t>
      </w:r>
    </w:p>
    <w:bookmarkEnd w:id="24"/>
    <w:bookmarkStart w:id="25" w:name="Xc5c7eb51a2698651074e36263db0441d6e3c170"/>
    <w:p>
      <w:pPr>
        <w:pStyle w:val="Heading2"/>
      </w:pPr>
      <w:r>
        <w:t xml:space="preserve">Strategic Recommendations for Future Growth</w:t>
      </w:r>
    </w:p>
    <w:p>
      <w:pPr>
        <w:pStyle w:val="FirstParagraph"/>
      </w:pPr>
      <w:r>
        <w:t xml:space="preserve">To solidify the Chemist's role within Sudan Khartoum's healthcare ecosystem, we propose:</w:t>
      </w:r>
    </w:p>
    <w:p>
      <w:pPr>
        <w:numPr>
          <w:ilvl w:val="0"/>
          <w:numId w:val="1004"/>
        </w:numPr>
        <w:pStyle w:val="Compact"/>
      </w:pPr>
      <w:r>
        <w:rPr>
          <w:bCs/>
          <w:b/>
        </w:rPr>
        <w:t xml:space="preserve">Localized Sourcing Partnerships:</w:t>
      </w:r>
      <w:r>
        <w:t xml:space="preserve"> </w:t>
      </w:r>
      <w:r>
        <w:t xml:space="preserve">Develop direct agreements with Sudanese manufacturers (e.g., for basic antiseptics) to reduce import dependency and stabilize costs in Sudan Khartoum.</w:t>
      </w:r>
    </w:p>
    <w:p>
      <w:pPr>
        <w:numPr>
          <w:ilvl w:val="0"/>
          <w:numId w:val="1004"/>
        </w:numPr>
        <w:pStyle w:val="Compact"/>
      </w:pPr>
      <w:r>
        <w:rPr>
          <w:bCs/>
          <w:b/>
        </w:rPr>
        <w:t xml:space="preserve">Digital Health Integration:</w:t>
      </w:r>
      <w:r>
        <w:t xml:space="preserve"> </w:t>
      </w:r>
      <w:r>
        <w:t xml:space="preserve">Launch a simple SMS-based refill service for chronic disease patients in Khartoum, improving retention and reducing stockouts. Pilot in October 2023.</w:t>
      </w:r>
    </w:p>
    <w:p>
      <w:pPr>
        <w:numPr>
          <w:ilvl w:val="0"/>
          <w:numId w:val="1004"/>
        </w:numPr>
        <w:pStyle w:val="Compact"/>
      </w:pPr>
      <w:r>
        <w:rPr>
          <w:bCs/>
          <w:b/>
        </w:rPr>
        <w:t xml:space="preserve">Diversified Product Range:</w:t>
      </w:r>
      <w:r>
        <w:t xml:space="preserve"> </w:t>
      </w:r>
      <w:r>
        <w:t xml:space="preserve">Introduce more affordable generic versions of high-demand items (e.g., Metformin) to capture price-sensitive segments without compromising quality—a critical need in Sudan Khartoum's economy.</w:t>
      </w:r>
    </w:p>
    <w:bookmarkEnd w:id="25"/>
    <w:bookmarkStart w:id="26" w:name="conclusion"/>
    <w:p>
      <w:pPr>
        <w:pStyle w:val="Heading2"/>
      </w:pPr>
      <w:r>
        <w:t xml:space="preserve">Conclusion</w:t>
      </w:r>
    </w:p>
    <w:p>
      <w:pPr>
        <w:pStyle w:val="FirstParagraph"/>
      </w:pPr>
      <w:r>
        <w:t xml:space="preserve">The Q3 2023 Sales Report confirms that the Chemist remains an indispensable institution within Sudan Khartoum. Our 15.7% sales growth, achieved against a backdrop of national economic strain, is a testament to community trust and strategic adaptation. The demand for essential pharmaceuticals in Khartoum’s urban environment remains consistently high, driven by public health needs and limited alternatives. As the leading Chemist operating across Sudan Khartoum's complex market, our focus must remain on reliability, affordability, and community engagement. By addressing supply chain vulnerabilities and deepening our local partnerships within Sudan Khartoum, we can secure sustainable growth while fulfilling our mission to support public health resilience in this critical region.</w:t>
      </w:r>
    </w:p>
    <w:p>
      <w:pPr>
        <w:pStyle w:val="BodyText"/>
      </w:pPr>
      <w:r>
        <w:rPr>
          <w:iCs/>
          <w:i/>
        </w:rPr>
        <w:t xml:space="preserve">Prepared by: Regional Sales &amp; Operations Team</w:t>
      </w:r>
      <w:r>
        <w:br/>
      </w:r>
      <w:r>
        <w:rPr>
          <w:iCs/>
          <w:i/>
        </w:rPr>
        <w:t xml:space="preserve">Date: October 26, 2023</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Chemist Operations in Sudan Khartoum - Q3 2023</dc:title>
  <dc:creator/>
  <dc:language>en</dc:language>
  <cp:keywords/>
  <dcterms:created xsi:type="dcterms:W3CDTF">2025-12-10T23:43:28Z</dcterms:created>
  <dcterms:modified xsi:type="dcterms:W3CDTF">2025-12-10T23:43:28Z</dcterms:modified>
</cp:coreProperties>
</file>

<file path=docProps/custom.xml><?xml version="1.0" encoding="utf-8"?>
<Properties xmlns="http://schemas.openxmlformats.org/officeDocument/2006/custom-properties" xmlns:vt="http://schemas.openxmlformats.org/officeDocument/2006/docPropsVTypes"/>
</file>