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ecc18508c58e0a60b7ae2b66ae8b7270fd0798b"/>
    <w:p>
      <w:pPr>
        <w:pStyle w:val="Heading1"/>
      </w:pPr>
      <w:r>
        <w:t xml:space="preserve">Switzerland Zurich Chemist Sales Report: Q3 2023 Performance Analysis</w:t>
      </w:r>
    </w:p>
    <w:p>
      <w:pPr>
        <w:pStyle w:val="FirstParagraph"/>
      </w:pPr>
      <w:r>
        <w:rPr>
          <w:bCs/>
          <w:b/>
        </w:rPr>
        <w:t xml:space="preserve">Date:</w:t>
      </w:r>
      <w:r>
        <w:t xml:space="preserve"> </w:t>
      </w:r>
      <w:r>
        <w:t xml:space="preserve">October 15, 2023 |</w:t>
      </w:r>
      <w:r>
        <w:t xml:space="preserve"> </w:t>
      </w:r>
      <w:r>
        <w:rPr>
          <w:bCs/>
          <w:b/>
        </w:rPr>
        <w:t xml:space="preserve">Prepared For:</w:t>
      </w:r>
      <w:r>
        <w:t xml:space="preserve"> </w:t>
      </w:r>
      <w:r>
        <w:t xml:space="preserve">Management Team, Zurich Pharmacy Network</w:t>
      </w:r>
    </w:p>
    <w:bookmarkStart w:id="20" w:name="executive-summary"/>
    <w:p>
      <w:pPr>
        <w:pStyle w:val="Heading2"/>
      </w:pPr>
      <w:r>
        <w:t xml:space="preserve">Executive Summary</w:t>
      </w:r>
    </w:p>
    <w:p>
      <w:pPr>
        <w:pStyle w:val="FirstParagraph"/>
      </w:pPr>
      <w:r>
        <w:t xml:space="preserve">This comprehensive Sales Report details the performance of our leading Chemist pharmacy chain across Switzerland Zurich during the third quarter of 2023. The report demonstrates exceptional growth in both prescription medication sales and over-the-counter wellness products, solidifying our position as a community health partner in one of Europe's most dynamic pharmaceutical markets. With a 12.7% year-over-year revenue increase to CHF 1,845,000 and sustained customer satisfaction scores above 92%, this quarter marks a significant milestone for our Switzerland Zurich operations.</w:t>
      </w:r>
    </w:p>
    <w:bookmarkEnd w:id="20"/>
    <w:bookmarkStart w:id="21" w:name="X76ecb867777611c043696a81182d69c1fc3482b"/>
    <w:p>
      <w:pPr>
        <w:pStyle w:val="Heading2"/>
      </w:pPr>
      <w:r>
        <w:t xml:space="preserve">Performance Overview: Switzerland Zurich Context</w:t>
      </w:r>
    </w:p>
    <w:p>
      <w:pPr>
        <w:pStyle w:val="FirstParagraph"/>
      </w:pPr>
      <w:r>
        <w:t xml:space="preserve">Operating within the unique regulatory environment of Switzerland Zurich requires specialized market knowledge. Our Chemist locations in Zürich Hauptbahnhof, Seefeld, and Altstetten have navigated stringent Swiss pharmaceutical laws while adapting to local demographic needs. The Swiss healthcare system's dual structure (public insurance + private supplement) creates distinct consumer patterns that our sales team has meticulously analyzed. This quarter, we observed a 15% increase in repeat customers at our Zurich locations compared to Q2, reflecting strengthened community trust in our Chemist services.</w:t>
      </w:r>
    </w:p>
    <w:bookmarkEnd w:id="21"/>
    <w:bookmarkStart w:id="22" w:name="Xaf1eb61d4e697aaef3a7195de2d269063685450"/>
    <w:p>
      <w:pPr>
        <w:pStyle w:val="Heading2"/>
      </w:pPr>
      <w:r>
        <w:t xml:space="preserve">Key Sales Metrics: Switzerland Zurich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(CHF)</w:t>
            </w:r>
          </w:p>
        </w:tc>
        <w:tc>
          <w:tcPr/>
          <w:p>
            <w:pPr>
              <w:pStyle w:val="Compact"/>
              <w:jc w:val="left"/>
            </w:pPr>
            <w:r>
              <w:t xml:space="preserve">YoY Change</w:t>
            </w:r>
          </w:p>
        </w:tc>
        <w:tc>
          <w:tcPr/>
          <w:p>
            <w:pPr>
              <w:pStyle w:val="Compact"/>
              <w:jc w:val="left"/>
            </w:pPr>
            <w:r>
              <w:t xml:space="preserve">Market Share Growth</w:t>
            </w:r>
          </w:p>
        </w:tc>
      </w:tr>
      <w:tr>
        <w:tc>
          <w:tcPr/>
          <w:p>
            <w:pPr>
              <w:pStyle w:val="Compact"/>
              <w:jc w:val="left"/>
            </w:pPr>
            <w:r>
              <w:t xml:space="preserve">Prescription Medications</w:t>
            </w:r>
          </w:p>
        </w:tc>
        <w:tc>
          <w:tcPr/>
          <w:p>
            <w:pPr>
              <w:pStyle w:val="Compact"/>
              <w:jc w:val="left"/>
            </w:pPr>
            <w:r>
              <w:t xml:space="preserve">985,000</w:t>
            </w:r>
          </w:p>
        </w:tc>
        <w:tc>
          <w:tcPr/>
          <w:p>
            <w:pPr>
              <w:pStyle w:val="Compact"/>
              <w:jc w:val="left"/>
            </w:pPr>
            <w:r>
              <w:t xml:space="preserve">+14.2%</w:t>
            </w:r>
          </w:p>
        </w:tc>
        <w:tc>
          <w:tcPr/>
          <w:p>
            <w:pPr>
              <w:pStyle w:val="Compact"/>
              <w:jc w:val="left"/>
            </w:pPr>
            <w:r>
              <w:t xml:space="preserve">+3.1%</w:t>
            </w:r>
          </w:p>
        </w:tc>
      </w:tr>
      <w:tr>
        <w:tc>
          <w:tcPr/>
          <w:p>
            <w:pPr>
              <w:pStyle w:val="Compact"/>
              <w:jc w:val="left"/>
            </w:pPr>
            <w:r>
              <w:t xml:space="preserve">Otc Wellness Products</w:t>
            </w:r>
          </w:p>
        </w:tc>
        <w:tc>
          <w:tcPr/>
          <w:p>
            <w:pPr>
              <w:pStyle w:val="Compact"/>
              <w:jc w:val="left"/>
            </w:pPr>
            <w:r>
              <w:t xml:space="preserve">523,500</w:t>
            </w:r>
          </w:p>
        </w:tc>
        <w:tc>
          <w:tcPr/>
          <w:p>
            <w:pPr>
              <w:pStyle w:val="Compact"/>
              <w:jc w:val="left"/>
            </w:pPr>
            <w:r>
              <w:t xml:space="preserve">+8.7%</w:t>
            </w:r>
          </w:p>
        </w:tc>
        <w:tc>
          <w:tcPr/>
          <w:p>
            <w:pPr>
              <w:pStyle w:val="Compact"/>
            </w:pPr>
          </w:p>
        </w:tc>
      </w:tr>
      <w:tr>
        <w:tc>
          <w:tcPr/>
          <w:p>
            <w:pPr>
              <w:pStyle w:val="Compact"/>
              <w:jc w:val="left"/>
            </w:pPr>
            <w:r>
              <w:t xml:space="preserve">Total Sales Revenue</w:t>
            </w:r>
          </w:p>
        </w:tc>
        <w:tc>
          <w:tcPr/>
          <w:p>
            <w:pPr>
              <w:pStyle w:val="Compact"/>
              <w:jc w:val="left"/>
            </w:pPr>
            <w:r>
              <w:t xml:space="preserve">1,845,000</w:t>
            </w:r>
          </w:p>
        </w:tc>
        <w:tc>
          <w:tcPr/>
          <w:p>
            <w:pPr>
              <w:pStyle w:val="Compact"/>
              <w:jc w:val="left"/>
            </w:pPr>
            <w:r>
              <w:t xml:space="preserve">+12.7%</w:t>
            </w:r>
          </w:p>
        </w:tc>
        <w:tc>
          <w:tcPr/>
          <w:p>
            <w:pPr>
              <w:pStyle w:val="Compact"/>
            </w:pPr>
          </w:p>
        </w:tc>
      </w:tr>
    </w:tbl>
    <w:p>
      <w:pPr>
        <w:pStyle w:val="BodyText"/>
      </w:pPr>
      <w:r>
        <w:t xml:space="preserve">The Switzerland Zurich market has shown particular resilience in prescription medication sales (accounting for 53.4% of total revenue), driven by aging population demographics and increased chronic condition management needs in Zurich's urban centers. Notably, our Vitamin D3 and probiotic product lines saw 22% growth in Q3 due to seasonal health awareness campaigns aligned with Swiss public health guidelines.</w:t>
      </w:r>
    </w:p>
    <w:bookmarkEnd w:id="22"/>
    <w:bookmarkStart w:id="26" w:name="X5110ab5ca3fbb3dbcfaa58577c99d966433e5fe"/>
    <w:p>
      <w:pPr>
        <w:pStyle w:val="Heading2"/>
      </w:pPr>
      <w:r>
        <w:t xml:space="preserve">Product Category Analysis: Chemist Specialization</w:t>
      </w:r>
    </w:p>
    <w:p>
      <w:pPr>
        <w:pStyle w:val="FirstParagraph"/>
      </w:pPr>
      <w:r>
        <w:t xml:space="preserve">Our success in Switzerland Zurich stems from strategic specialization:</w:t>
      </w:r>
    </w:p>
    <w:bookmarkStart w:id="23" w:name="premium-prescription-services"/>
    <w:p>
      <w:pPr>
        <w:pStyle w:val="Heading3"/>
      </w:pPr>
      <w:r>
        <w:t xml:space="preserve">Premium Prescription Services</w:t>
      </w:r>
    </w:p>
    <w:p>
      <w:pPr>
        <w:pStyle w:val="FirstParagraph"/>
      </w:pPr>
      <w:r>
        <w:t xml:space="preserve">Partnering with 14 Zurich-based physicians for same-day prescription fulfillment, we achieved a 98% patient retention rate. The introduction of our "Zurich Health Concierge" service—offering medication delivery within 60 minutes for critical prescriptions—contributed CHF 217,000 to Q3 revenue. This service directly addresses Switzerland's high-demand urban healthcare environment where time efficiency is paramount.</w:t>
      </w:r>
    </w:p>
    <w:bookmarkEnd w:id="23"/>
    <w:bookmarkStart w:id="24" w:name="wellness-preventive-care"/>
    <w:p>
      <w:pPr>
        <w:pStyle w:val="Heading3"/>
      </w:pPr>
      <w:r>
        <w:t xml:space="preserve">Wellness &amp; Preventive Care</w:t>
      </w:r>
    </w:p>
    <w:p>
      <w:pPr>
        <w:pStyle w:val="FirstParagraph"/>
      </w:pPr>
      <w:r>
        <w:t xml:space="preserve">With rising Swiss consumer focus on preventive health, our Chemist locations in Zurich expanded herbal supplement and nutritional therapy offerings. The "Zurich Vitality Pack" (combining multivitamins, omega-3, and stress-relief teas) generated CHF 142,000 in sales—surpassing Q2 by 37%. This product suite was specifically developed to meet Switzerland's stringent quality standards for natural remedies.</w:t>
      </w:r>
    </w:p>
    <w:bookmarkEnd w:id="24"/>
    <w:bookmarkStart w:id="25" w:name="pharmaceutical-innovation"/>
    <w:p>
      <w:pPr>
        <w:pStyle w:val="Heading3"/>
      </w:pPr>
      <w:r>
        <w:t xml:space="preserve">Pharmaceutical Innovation</w:t>
      </w:r>
    </w:p>
    <w:p>
      <w:pPr>
        <w:pStyle w:val="FirstParagraph"/>
      </w:pPr>
      <w:r>
        <w:t xml:space="preserve">Our Zurich chemist team secured exclusive distribution rights for a new Swiss-made diabetic care device, contributing CHF 89,000 in Q3. This partnership exemplifies how our Chemist operations leverage Switzerland's strong biotech ecosystem to offer cutting-edge solutions unavailable through competitors.</w:t>
      </w:r>
    </w:p>
    <w:bookmarkEnd w:id="25"/>
    <w:bookmarkEnd w:id="26"/>
    <w:bookmarkStart w:id="27" w:name="X7dd1f39dbec3da1cb11b11b2d5abd2302d72a42"/>
    <w:p>
      <w:pPr>
        <w:pStyle w:val="Heading2"/>
      </w:pPr>
      <w:r>
        <w:t xml:space="preserve">Market Trends: Switzerland Zurich Dynamics</w:t>
      </w:r>
    </w:p>
    <w:p>
      <w:pPr>
        <w:pStyle w:val="FirstParagraph"/>
      </w:pPr>
      <w:r>
        <w:t xml:space="preserve">Understanding the Swiss pharmaceutical landscape is critical for our Chemist business model. Three key trends shaped Q3:</w:t>
      </w:r>
    </w:p>
    <w:p>
      <w:pPr>
        <w:numPr>
          <w:ilvl w:val="0"/>
          <w:numId w:val="1001"/>
        </w:numPr>
        <w:pStyle w:val="Compact"/>
      </w:pPr>
      <w:r>
        <w:rPr>
          <w:bCs/>
          <w:b/>
        </w:rPr>
        <w:t xml:space="preserve">Rising Demand for Digital Health Integration:</w:t>
      </w:r>
      <w:r>
        <w:t xml:space="preserve"> </w:t>
      </w:r>
      <w:r>
        <w:t xml:space="preserve">78% of Zurich customers now use our digital prescription portal, reducing wait times by 40% and increasing sales conversion rates.</w:t>
      </w:r>
    </w:p>
    <w:p>
      <w:pPr>
        <w:numPr>
          <w:ilvl w:val="0"/>
          <w:numId w:val="1001"/>
        </w:numPr>
        <w:pStyle w:val="Compact"/>
      </w:pPr>
      <w:r>
        <w:rPr>
          <w:bCs/>
          <w:b/>
        </w:rPr>
        <w:t xml:space="preserve">Regulatory Compliance Focus:</w:t>
      </w:r>
      <w:r>
        <w:t xml:space="preserve"> </w:t>
      </w:r>
      <w:r>
        <w:t xml:space="preserve">Switzerland's strict new labeling requirements (effective Q2 2023) were fully implemented across all Zurich locations, preventing potential revenue loss from non-compliance.</w:t>
      </w:r>
    </w:p>
    <w:p>
      <w:pPr>
        <w:numPr>
          <w:ilvl w:val="0"/>
          <w:numId w:val="1001"/>
        </w:numPr>
        <w:pStyle w:val="Compact"/>
      </w:pPr>
      <w:r>
        <w:rPr>
          <w:bCs/>
          <w:b/>
        </w:rPr>
        <w:t xml:space="preserve">Ethical Consumerism:</w:t>
      </w:r>
      <w:r>
        <w:t xml:space="preserve"> </w:t>
      </w:r>
      <w:r>
        <w:t xml:space="preserve">Swiss customers increasingly demand locally sourced products. Our partnership with Zurich-based organic herbal suppliers resulted in a 19% sales uplift for certified natural products.</w:t>
      </w:r>
    </w:p>
    <w:bookmarkEnd w:id="27"/>
    <w:bookmarkStart w:id="28" w:name="X50782afa0b65ce3ce2780b80d601a4292771f46"/>
    <w:p>
      <w:pPr>
        <w:pStyle w:val="Heading2"/>
      </w:pPr>
      <w:r>
        <w:t xml:space="preserve">Customer Insights: The Zurich Chemist Experience</w:t>
      </w:r>
    </w:p>
    <w:p>
      <w:pPr>
        <w:pStyle w:val="FirstParagraph"/>
      </w:pPr>
      <w:r>
        <w:t xml:space="preserve">Swiss customer feedback reveals unique preferences that inform our Sales Report strategy:</w:t>
      </w:r>
    </w:p>
    <w:p>
      <w:pPr>
        <w:numPr>
          <w:ilvl w:val="0"/>
          <w:numId w:val="1002"/>
        </w:numPr>
        <w:pStyle w:val="Compact"/>
      </w:pPr>
      <w:r>
        <w:t xml:space="preserve">96% of Zurich patients value the chemist's role as a primary health advisor over online retailers (per our Q3 survey)</w:t>
      </w:r>
    </w:p>
    <w:p>
      <w:pPr>
        <w:numPr>
          <w:ilvl w:val="0"/>
          <w:numId w:val="1002"/>
        </w:numPr>
        <w:pStyle w:val="Compact"/>
      </w:pPr>
      <w:r>
        <w:t xml:space="preserve">84% prioritize "local expertise" when selecting a Chemist, with Zurich-based pharmacists' community recognition driving loyalty</w:t>
      </w:r>
    </w:p>
    <w:p>
      <w:pPr>
        <w:numPr>
          <w:ilvl w:val="0"/>
          <w:numId w:val="1002"/>
        </w:numPr>
        <w:pStyle w:val="Compact"/>
      </w:pPr>
      <w:r>
        <w:t xml:space="preserve">Satisfaction scores for in-store consultation services reached 94.2%—significantly above the Swiss industry average of 87%</w:t>
      </w:r>
    </w:p>
    <w:bookmarkEnd w:id="28"/>
    <w:bookmarkStart w:id="29" w:name="challenges-strategic-opportunities"/>
    <w:p>
      <w:pPr>
        <w:pStyle w:val="Heading2"/>
      </w:pPr>
      <w:r>
        <w:t xml:space="preserve">Challenges &amp; Strategic Opportunities</w:t>
      </w:r>
    </w:p>
    <w:p>
      <w:pPr>
        <w:pStyle w:val="FirstParagraph"/>
      </w:pPr>
      <w:r>
        <w:t xml:space="preserve">While performance remains strong, two challenges require strategic attention:</w:t>
      </w:r>
    </w:p>
    <w:p>
      <w:pPr>
        <w:numPr>
          <w:ilvl w:val="0"/>
          <w:numId w:val="1003"/>
        </w:numPr>
        <w:pStyle w:val="Compact"/>
      </w:pPr>
      <w:r>
        <w:rPr>
          <w:bCs/>
          <w:b/>
        </w:rPr>
        <w:t xml:space="preserve">Staffing Shortages:</w:t>
      </w:r>
      <w:r>
        <w:t xml:space="preserve"> </w:t>
      </w:r>
      <w:r>
        <w:t xml:space="preserve">Zurich's pharmaceutical sector faces a 17% vacancy rate among pharmacists. Our solution—partnering with University of Zurich for apprentice programs—has reduced turnover by 32% and will scale in Q4.</w:t>
      </w:r>
    </w:p>
    <w:p>
      <w:pPr>
        <w:numPr>
          <w:ilvl w:val="0"/>
          <w:numId w:val="1003"/>
        </w:numPr>
        <w:pStyle w:val="Compact"/>
      </w:pPr>
      <w:r>
        <w:rPr>
          <w:bCs/>
          <w:b/>
        </w:rPr>
        <w:t xml:space="preserve">Competitive Pressure:</w:t>
      </w:r>
      <w:r>
        <w:t xml:space="preserve"> </w:t>
      </w:r>
      <w:r>
        <w:t xml:space="preserve">New online pharmacy entrants targeting Swiss customers require enhanced digital differentiation. We're launching a Zurich-specific telehealth module (integrated with Swiss health insurance platforms) for Q1 2024.</w:t>
      </w:r>
    </w:p>
    <w:bookmarkEnd w:id="29"/>
    <w:bookmarkStart w:id="31" w:name="conclusion-strategic-recommendations"/>
    <w:p>
      <w:pPr>
        <w:pStyle w:val="Heading2"/>
      </w:pPr>
      <w:r>
        <w:t xml:space="preserve">Conclusion &amp; Strategic Recommendations</w:t>
      </w:r>
    </w:p>
    <w:p>
      <w:pPr>
        <w:pStyle w:val="FirstParagraph"/>
      </w:pPr>
      <w:r>
        <w:t xml:space="preserve">The Switzerland Zurich Chemist operations have demonstrated remarkable resilience and growth in a highly regulated market. Our Sales Report confirms that community-focused pharmacy models thrive when aligned with Swiss healthcare values. We recommend three strategic actions:</w:t>
      </w:r>
    </w:p>
    <w:p>
      <w:pPr>
        <w:numPr>
          <w:ilvl w:val="0"/>
          <w:numId w:val="1004"/>
        </w:numPr>
        <w:pStyle w:val="Compact"/>
      </w:pPr>
      <w:r>
        <w:rPr>
          <w:bCs/>
          <w:b/>
        </w:rPr>
        <w:t xml:space="preserve">Expand Zurich Vitality Program:</w:t>
      </w:r>
      <w:r>
        <w:t xml:space="preserve"> </w:t>
      </w:r>
      <w:r>
        <w:t xml:space="preserve">Allocate CHF 150,000 to develop additional localized wellness bundles for Zurich's diverse neighborhoods (e.g., "Altstadt Senior Care Packages")</w:t>
      </w:r>
    </w:p>
    <w:p>
      <w:pPr>
        <w:numPr>
          <w:ilvl w:val="0"/>
          <w:numId w:val="1004"/>
        </w:numPr>
        <w:pStyle w:val="Compact"/>
      </w:pPr>
      <w:r>
        <w:rPr>
          <w:bCs/>
          <w:b/>
        </w:rPr>
        <w:t xml:space="preserve">Premium Prescription Expansion:</w:t>
      </w:r>
      <w:r>
        <w:t xml:space="preserve"> </w:t>
      </w:r>
      <w:r>
        <w:t xml:space="preserve">Partner with 3 more Zurich clinics to enhance same-day service coverage in high-demand districts</w:t>
      </w:r>
    </w:p>
    <w:p>
      <w:pPr>
        <w:numPr>
          <w:ilvl w:val="0"/>
          <w:numId w:val="1004"/>
        </w:numPr>
        <w:pStyle w:val="Compact"/>
      </w:pPr>
      <w:r>
        <w:rPr>
          <w:bCs/>
          <w:b/>
        </w:rPr>
        <w:t xml:space="preserve">Sustainability Investment:</w:t>
      </w:r>
      <w:r>
        <w:t xml:space="preserve"> </w:t>
      </w:r>
      <w:r>
        <w:t xml:space="preserve">Implement Swiss-compliant plastic-free packaging across all Zurich locations by Q1 2024, addressing 68% of customer sustainability concerns identified in surveys</w:t>
      </w:r>
    </w:p>
    <w:p>
      <w:pPr>
        <w:pStyle w:val="FirstParagraph"/>
      </w:pPr>
      <w:r>
        <w:t xml:space="preserve">As Switzerland's most trusted Chemist chain in Zurich, we recognize our responsibility to lead innovation while maintaining the high ethical standards expected of Swiss pharmaceutical professionals. This Sales Report underscores that our community-centric approach—rooted in authentic Switzerland Zurich engagement—delivers both commercial success and meaningful health outcomes. We project continued growth at 10-15% annually as we deepen these local relationships.</w:t>
      </w:r>
    </w:p>
    <w:bookmarkStart w:id="30" w:name="X1ec08371b1caf259ac36f07c65b3b26ef6b49de"/>
    <w:p>
      <w:pPr>
        <w:pStyle w:val="Heading3"/>
      </w:pPr>
      <w:r>
        <w:t xml:space="preserve">Appendix: Key Performance Indicators (Q3 2023)</w:t>
      </w:r>
    </w:p>
    <w:p>
      <w:pPr>
        <w:numPr>
          <w:ilvl w:val="0"/>
          <w:numId w:val="1005"/>
        </w:numPr>
        <w:pStyle w:val="Compact"/>
      </w:pPr>
      <w:r>
        <w:t xml:space="preserve">Average Transaction Value: CHF 48.70 (+9.2% YoY)</w:t>
      </w:r>
    </w:p>
    <w:p>
      <w:pPr>
        <w:numPr>
          <w:ilvl w:val="0"/>
          <w:numId w:val="1005"/>
        </w:numPr>
        <w:pStyle w:val="Compact"/>
      </w:pPr>
      <w:r>
        <w:t xml:space="preserve">Customer Acquisition Cost (CAC): CHF 18.50 (-15% YoY)</w:t>
      </w:r>
    </w:p>
    <w:p>
      <w:pPr>
        <w:numPr>
          <w:ilvl w:val="0"/>
          <w:numId w:val="1005"/>
        </w:numPr>
        <w:pStyle w:val="Compact"/>
      </w:pPr>
      <w:r>
        <w:t xml:space="preserve">Net Promoter Score (NPS): 67 (+12 points from Q2)</w:t>
      </w:r>
    </w:p>
    <w:p>
      <w:pPr>
        <w:numPr>
          <w:ilvl w:val="0"/>
          <w:numId w:val="1005"/>
        </w:numPr>
        <w:pStyle w:val="Compact"/>
      </w:pPr>
      <w:r>
        <w:t xml:space="preserve">Swiss Market Share: 14.3% (up from 12.9% in Q3 2022)</w:t>
      </w:r>
    </w:p>
    <w:p>
      <w:pPr>
        <w:pStyle w:val="FirstParagraph"/>
      </w:pPr>
      <w:r>
        <w:rPr>
          <w:iCs/>
          <w:i/>
        </w:rPr>
        <w:t xml:space="preserve">Prepared by Zurich Pharmacy Analytics Team | In compliance with Swiss Pharmaceutical Association Guidelines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Chemist Sales Report - Q3 2023</dc:title>
  <dc:creator/>
  <dc:language>en</dc:language>
  <cp:keywords/>
  <dcterms:created xsi:type="dcterms:W3CDTF">2025-12-11T06:01:38Z</dcterms:created>
  <dcterms:modified xsi:type="dcterms:W3CDTF">2025-12-11T06:01:38Z</dcterms:modified>
</cp:coreProperties>
</file>

<file path=docProps/custom.xml><?xml version="1.0" encoding="utf-8"?>
<Properties xmlns="http://schemas.openxmlformats.org/officeDocument/2006/custom-properties" xmlns:vt="http://schemas.openxmlformats.org/officeDocument/2006/docPropsVTypes"/>
</file>