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Manchester</w:t>
      </w:r>
      <w:r>
        <w:t xml:space="preserve"> </w:t>
      </w:r>
      <w:r>
        <w:t xml:space="preserve">Chemist</w:t>
      </w:r>
      <w:r>
        <w:t xml:space="preserve"> </w:t>
      </w:r>
      <w:r>
        <w:t xml:space="preserve">Sales</w:t>
      </w:r>
      <w:r>
        <w:t xml:space="preserve"> </w:t>
      </w:r>
      <w:r>
        <w:t xml:space="preserve">Report</w:t>
      </w:r>
      <w:r>
        <w:t xml:space="preserve"> </w:t>
      </w:r>
      <w:r>
        <w:t xml:space="preserve">-</w:t>
      </w:r>
      <w:r>
        <w:t xml:space="preserve"> </w:t>
      </w:r>
      <w:r>
        <w:t xml:space="preserve">United</w:t>
      </w:r>
      <w:r>
        <w:t xml:space="preserve"> </w:t>
      </w:r>
      <w:r>
        <w:t xml:space="preserve">Kingdom</w:t>
      </w:r>
    </w:p>
    <w:bookmarkStart w:id="27" w:name="Xea774e1344c9c23c37d0a09c6733bfeeabac751"/>
    <w:p>
      <w:pPr>
        <w:pStyle w:val="Heading1"/>
      </w:pPr>
      <w:r>
        <w:t xml:space="preserve">Monthly Sales Report for Manchester-Based Chemist Operations</w:t>
      </w:r>
    </w:p>
    <w:p>
      <w:pPr>
        <w:pStyle w:val="FirstParagraph"/>
      </w:pPr>
      <w:r>
        <w:t xml:space="preserve">United Kingdom | Manchester City Centre Pharmacy Network | Q3 2023</w:t>
      </w:r>
    </w:p>
    <w:bookmarkStart w:id="20" w:name="executive-summary"/>
    <w:p>
      <w:pPr>
        <w:pStyle w:val="Heading2"/>
      </w:pPr>
      <w:r>
        <w:t xml:space="preserve">Executive Summary</w:t>
      </w:r>
    </w:p>
    <w:p>
      <w:pPr>
        <w:pStyle w:val="FirstParagraph"/>
      </w:pPr>
      <w:r>
        <w:t xml:space="preserve">This comprehensive</w:t>
      </w:r>
      <w:r>
        <w:t xml:space="preserve"> </w:t>
      </w:r>
      <w:r>
        <w:rPr>
          <w:bCs/>
          <w:b/>
        </w:rPr>
        <w:t xml:space="preserve">Sales Report</w:t>
      </w:r>
      <w:r>
        <w:t xml:space="preserve"> </w:t>
      </w:r>
      <w:r>
        <w:t xml:space="preserve">details the operational performance of our chemist network across Manchester, United Kingdom. Covering a three-month period (July-September 2023), the report analyzes sales trends, customer behaviour, and market dynamics specific to our Manchester locations. Despite ongoing UK-wide pharmaceutical challenges, our</w:t>
      </w:r>
      <w:r>
        <w:t xml:space="preserve"> </w:t>
      </w:r>
      <w:r>
        <w:rPr>
          <w:iCs/>
          <w:i/>
        </w:rPr>
        <w:t xml:space="preserve">chemist</w:t>
      </w:r>
      <w:r>
        <w:t xml:space="preserve"> </w:t>
      </w:r>
      <w:r>
        <w:t xml:space="preserve">outlets in Greater Manchester demonstrated resilience with a 12.7% year-on-year sales increase. This growth underscores the critical role of community-focused pharmacy services within United Kingdom Manchester's healthcare ecosystem.</w:t>
      </w:r>
    </w:p>
    <w:bookmarkEnd w:id="20"/>
    <w:bookmarkStart w:id="21" w:name="sales-performance-overview"/>
    <w:p>
      <w:pPr>
        <w:pStyle w:val="Heading2"/>
      </w:pPr>
      <w:r>
        <w:t xml:space="preserve">Sales Performance Overview</w:t>
      </w:r>
    </w:p>
    <w:p>
      <w:pPr>
        <w:pStyle w:val="FirstParagraph"/>
      </w:pPr>
      <w:r>
        <w:t xml:space="preserve">Our Manchester-based chemist operations generated total revenue of £1.87 million during Q3 2023, exceeding the forecast by £195,000. This represents a significant improvement from the previous quarter's £1.68 million and reflects strong community engagement in United Kingdom Manchester. Key highlights include:</w:t>
      </w:r>
    </w:p>
    <w:p>
      <w:pPr>
        <w:numPr>
          <w:ilvl w:val="0"/>
          <w:numId w:val="1001"/>
        </w:numPr>
        <w:pStyle w:val="Compact"/>
      </w:pPr>
      <w:r>
        <w:rPr>
          <w:bCs/>
          <w:b/>
        </w:rPr>
        <w:t xml:space="preserve">Prescription Sales Growth:</w:t>
      </w:r>
      <w:r>
        <w:t xml:space="preserve"> </w:t>
      </w:r>
      <w:r>
        <w:t xml:space="preserve">+18.3% YoY driven by increased chronic condition management in Manchester's aging population</w:t>
      </w:r>
    </w:p>
    <w:p>
      <w:pPr>
        <w:numPr>
          <w:ilvl w:val="0"/>
          <w:numId w:val="1001"/>
        </w:numPr>
        <w:pStyle w:val="Compact"/>
      </w:pPr>
      <w:r>
        <w:rPr>
          <w:bCs/>
          <w:b/>
        </w:rPr>
        <w:t xml:space="preserve">OTC Product Revenue:</w:t>
      </w:r>
      <w:r>
        <w:t xml:space="preserve"> </w:t>
      </w:r>
      <w:r>
        <w:t xml:space="preserve">£427,000 (up 9.1% YoY) with top sellers including seasonal allergy treatments and cold remedies</w:t>
      </w:r>
    </w:p>
    <w:p>
      <w:pPr>
        <w:pStyle w:val="FirstParagraph"/>
      </w:pPr>
      <w:r>
        <w:t xml:space="preserve">The success of our</w:t>
      </w:r>
      <w:r>
        <w:t xml:space="preserve"> </w:t>
      </w:r>
      <w:r>
        <w:rPr>
          <w:iCs/>
          <w:i/>
        </w:rPr>
        <w:t xml:space="preserve">chemist</w:t>
      </w:r>
      <w:r>
        <w:t xml:space="preserve"> </w:t>
      </w:r>
      <w:r>
        <w:t xml:space="preserve">network in United Kingdom Manchester is particularly notable given the 4.2% average inflation rate affecting retail sectors nationwide. Our ability to maintain competitive pricing while delivering exceptional customer service has positioned us as a trusted healthcare partner across Manchester's diverse communities.</w:t>
      </w:r>
    </w:p>
    <w:bookmarkEnd w:id="21"/>
    <w:bookmarkStart w:id="22" w:name="product-category-analysis"/>
    <w:p>
      <w:pPr>
        <w:pStyle w:val="Heading2"/>
      </w:pPr>
      <w:r>
        <w:t xml:space="preserve">Product Category Analysis</w:t>
      </w:r>
    </w:p>
    <w:p>
      <w:pPr>
        <w:pStyle w:val="FirstParagraph"/>
      </w:pPr>
      <w:r>
        <w:t xml:space="preserve">Our detailed breakdown reveals strategic opportunities within the Manchester market:</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 Category</w:t>
            </w:r>
          </w:p>
        </w:tc>
        <w:tc>
          <w:tcPr/>
          <w:p>
            <w:pPr>
              <w:pStyle w:val="Compact"/>
              <w:jc w:val="left"/>
            </w:pPr>
            <w:r>
              <w:t xml:space="preserve">Revenue (Q3)</w:t>
            </w:r>
          </w:p>
        </w:tc>
        <w:tc>
          <w:tcPr/>
          <w:p>
            <w:pPr>
              <w:pStyle w:val="Compact"/>
              <w:jc w:val="left"/>
            </w:pPr>
            <w:r>
              <w:t xml:space="preserve">YoY Change</w:t>
            </w:r>
          </w:p>
        </w:tc>
        <w:tc>
          <w:tcPr/>
          <w:p>
            <w:pPr>
              <w:pStyle w:val="Compact"/>
              <w:jc w:val="left"/>
            </w:pPr>
            <w:r>
              <w:t xml:space="preserve">Key Manchester Trend</w:t>
            </w:r>
          </w:p>
        </w:tc>
      </w:tr>
      <w:tr>
        <w:tc>
          <w:tcPr/>
          <w:p>
            <w:pPr>
              <w:pStyle w:val="Compact"/>
              <w:jc w:val="left"/>
            </w:pPr>
            <w:r>
              <w:t xml:space="preserve">Prescription Medicines</w:t>
            </w:r>
          </w:p>
        </w:tc>
        <w:tc>
          <w:tcPr/>
          <w:p>
            <w:pPr>
              <w:pStyle w:val="Compact"/>
              <w:jc w:val="left"/>
            </w:pPr>
            <w:r>
              <w:t xml:space="preserve">£812,000</w:t>
            </w:r>
          </w:p>
        </w:tc>
        <w:tc>
          <w:tcPr/>
          <w:p>
            <w:pPr>
              <w:pStyle w:val="Compact"/>
              <w:jc w:val="left"/>
            </w:pPr>
            <w:r>
              <w:t xml:space="preserve">+18.3%</w:t>
            </w:r>
          </w:p>
        </w:tc>
        <w:tc>
          <w:tcPr/>
          <w:p>
            <w:pPr>
              <w:pStyle w:val="Compact"/>
              <w:jc w:val="left"/>
            </w:pPr>
            <w:r>
              <w:t xml:space="preserve">Increased demand for diabetes and hypertension management in Manchester city wards</w:t>
            </w:r>
          </w:p>
        </w:tc>
      </w:tr>
      <w:tr>
        <w:tc>
          <w:tcPr/>
          <w:p>
            <w:pPr>
              <w:pStyle w:val="Compact"/>
              <w:jc w:val="left"/>
            </w:pPr>
            <w:r>
              <w:t xml:space="preserve">Over-the-Counter (OTC)</w:t>
            </w:r>
          </w:p>
        </w:tc>
        <w:tc>
          <w:tcPr/>
          <w:p>
            <w:pPr>
              <w:pStyle w:val="Compact"/>
              <w:jc w:val="left"/>
            </w:pPr>
            <w:r>
              <w:t xml:space="preserve">£427,000</w:t>
            </w:r>
          </w:p>
        </w:tc>
        <w:tc>
          <w:tcPr/>
          <w:p>
            <w:pPr>
              <w:pStyle w:val="Compact"/>
              <w:jc w:val="left"/>
            </w:pPr>
            <w:r>
              <w:t xml:space="preserve">+9.1%</w:t>
            </w:r>
          </w:p>
        </w:tc>
        <w:tc>
          <w:tcPr/>
          <w:p>
            <w:pPr>
              <w:pStyle w:val="Compact"/>
              <w:jc w:val="left"/>
            </w:pPr>
            <w:r>
              <w:t xml:space="preserve">Seasonal allergy products surged 38% during Manchester's high-pollen August period</w:t>
            </w:r>
          </w:p>
        </w:tc>
      </w:tr>
      <w:tr>
        <w:tc>
          <w:tcPr/>
          <w:p>
            <w:pPr>
              <w:pStyle w:val="Compact"/>
              <w:jc w:val="left"/>
            </w:pPr>
            <w:r>
              <w:t xml:space="preserve">Wellness &amp; Beauty</w:t>
            </w:r>
          </w:p>
        </w:tc>
        <w:tc>
          <w:tcPr/>
          <w:p>
            <w:pPr>
              <w:pStyle w:val="Compact"/>
              <w:jc w:val="left"/>
            </w:pPr>
            <w:r>
              <w:t xml:space="preserve">£389,000</w:t>
            </w:r>
          </w:p>
        </w:tc>
        <w:tc>
          <w:tcPr/>
          <w:p>
            <w:pPr>
              <w:pStyle w:val="Compact"/>
              <w:jc w:val="left"/>
            </w:pPr>
            <w:r>
              <w:t xml:space="preserve">+24.6%</w:t>
            </w:r>
          </w:p>
        </w:tc>
        <w:tc>
          <w:tcPr/>
          <w:p>
            <w:pPr>
              <w:pStyle w:val="Compact"/>
              <w:jc w:val="left"/>
            </w:pPr>
            <w:r>
              <w:t xml:space="preserve">Organic skincare sales grew 52% as Manchester consumers prioritized natural health products</w:t>
            </w:r>
          </w:p>
        </w:tc>
      </w:tr>
      <w:tr>
        <w:tc>
          <w:tcPr/>
          <w:p>
            <w:pPr>
              <w:pStyle w:val="Compact"/>
              <w:jc w:val="left"/>
            </w:pPr>
            <w:r>
              <w:t xml:space="preserve">Healthcare Essentials</w:t>
            </w:r>
          </w:p>
        </w:tc>
        <w:tc>
          <w:tcPr/>
          <w:p>
            <w:pPr>
              <w:pStyle w:val="Compact"/>
              <w:jc w:val="left"/>
            </w:pPr>
            <w:r>
              <w:t xml:space="preserve">£245,000</w:t>
            </w:r>
          </w:p>
        </w:tc>
        <w:tc>
          <w:tcPr/>
          <w:p>
            <w:pPr>
              <w:pStyle w:val="Compact"/>
              <w:jc w:val="left"/>
            </w:pPr>
            <w:r>
              <w:t xml:space="preserve">+13.7%</w:t>
            </w:r>
          </w:p>
        </w:tc>
        <w:tc>
          <w:tcPr/>
          <w:p>
            <w:pPr>
              <w:pStyle w:val="Compact"/>
              <w:jc w:val="left"/>
            </w:pPr>
            <w:r>
              <w:t xml:space="preserve">Increased sales of thermometers and first-aid kits following Manchester's cold weather alerts</w:t>
            </w:r>
          </w:p>
        </w:tc>
      </w:tr>
    </w:tbl>
    <w:bookmarkEnd w:id="22"/>
    <w:bookmarkStart w:id="23" w:name="manchester-specific-market-insights"/>
    <w:p>
      <w:pPr>
        <w:pStyle w:val="Heading2"/>
      </w:pPr>
      <w:r>
        <w:t xml:space="preserve">Manchester-Specific Market Insights</w:t>
      </w:r>
    </w:p>
    <w:p>
      <w:pPr>
        <w:pStyle w:val="FirstParagraph"/>
      </w:pPr>
      <w:r>
        <w:t xml:space="preserve">Analysis of United Kingdom Manchester's unique pharmacy landscape reveals several critical factors driving our success:</w:t>
      </w:r>
    </w:p>
    <w:p>
      <w:pPr>
        <w:numPr>
          <w:ilvl w:val="0"/>
          <w:numId w:val="1002"/>
        </w:numPr>
        <w:pStyle w:val="Compact"/>
      </w:pPr>
      <w:r>
        <w:rPr>
          <w:bCs/>
          <w:b/>
        </w:rPr>
        <w:t xml:space="preserve">Community Trust:</w:t>
      </w:r>
      <w:r>
        <w:t xml:space="preserve"> </w:t>
      </w:r>
      <w:r>
        <w:t xml:space="preserve">Our Manchester-based chemist outlets benefit from deep community roots, with 68% of customers reporting they chose us due to our established local presence. This trust is vital in the United Kingdom where healthcare accessibility remains a key concern.</w:t>
      </w:r>
    </w:p>
    <w:p>
      <w:pPr>
        <w:numPr>
          <w:ilvl w:val="0"/>
          <w:numId w:val="1002"/>
        </w:numPr>
        <w:pStyle w:val="Compact"/>
      </w:pPr>
      <w:r>
        <w:rPr>
          <w:bCs/>
          <w:b/>
        </w:rPr>
        <w:t xml:space="preserve">Demographic Alignment:</w:t>
      </w:r>
      <w:r>
        <w:t xml:space="preserve"> </w:t>
      </w:r>
      <w:r>
        <w:t xml:space="preserve">Manchester's aging population (15.2% over 65) directly correlates with prescription demand growth. Our chemist network has strategically expanded chronic disease management services across areas like Salford and Trafford.</w:t>
      </w:r>
    </w:p>
    <w:p>
      <w:pPr>
        <w:numPr>
          <w:ilvl w:val="0"/>
          <w:numId w:val="1002"/>
        </w:numPr>
        <w:pStyle w:val="Compact"/>
      </w:pPr>
      <w:r>
        <w:rPr>
          <w:bCs/>
          <w:b/>
        </w:rPr>
        <w:t xml:space="preserve">Competition Dynamics:</w:t>
      </w:r>
      <w:r>
        <w:t xml:space="preserve"> </w:t>
      </w:r>
      <w:r>
        <w:t xml:space="preserve">Unlike national pharmacy chains, our local Manchester chemist approach allows personalized service that resonates with community healthcare needs. Competitor analysis shows we've captured 7.3% market share in central Manchester since Q1 2023.</w:t>
      </w:r>
    </w:p>
    <w:bookmarkEnd w:id="23"/>
    <w:bookmarkStart w:id="24" w:name="Xcbdf6e1a2f709d9261aac957d7164acfb616022"/>
    <w:p>
      <w:pPr>
        <w:pStyle w:val="Heading2"/>
      </w:pPr>
      <w:r>
        <w:t xml:space="preserve">Challenges Faced in United Kingdom Manchester</w:t>
      </w:r>
    </w:p>
    <w:p>
      <w:pPr>
        <w:pStyle w:val="FirstParagraph"/>
      </w:pPr>
      <w:r>
        <w:t xml:space="preserve">Despite positive results, our Manchester chemist operations encounter UK-specific challenges:</w:t>
      </w:r>
    </w:p>
    <w:p>
      <w:pPr>
        <w:numPr>
          <w:ilvl w:val="0"/>
          <w:numId w:val="1003"/>
        </w:numPr>
        <w:pStyle w:val="Compact"/>
      </w:pPr>
      <w:r>
        <w:rPr>
          <w:bCs/>
          <w:b/>
        </w:rPr>
        <w:t xml:space="preserve">Supply Chain Pressures:</w:t>
      </w:r>
      <w:r>
        <w:t xml:space="preserve"> </w:t>
      </w:r>
      <w:r>
        <w:t xml:space="preserve">Import delays from EU suppliers (impacting 34% of prescription stock) caused temporary shortages in Manchester during the summer months.</w:t>
      </w:r>
    </w:p>
    <w:p>
      <w:pPr>
        <w:numPr>
          <w:ilvl w:val="0"/>
          <w:numId w:val="1003"/>
        </w:numPr>
        <w:pStyle w:val="Compact"/>
      </w:pPr>
      <w:r>
        <w:rPr>
          <w:bCs/>
          <w:b/>
        </w:rPr>
        <w:t xml:space="preserve">Labor Shortages:</w:t>
      </w:r>
      <w:r>
        <w:t xml:space="preserve"> </w:t>
      </w:r>
      <w:r>
        <w:t xml:space="preserve">Difficulty recruiting pharmacy technicians for Manchester locations led to 12% reduced service capacity at peak times.</w:t>
      </w:r>
    </w:p>
    <w:p>
      <w:pPr>
        <w:numPr>
          <w:ilvl w:val="0"/>
          <w:numId w:val="1003"/>
        </w:numPr>
        <w:pStyle w:val="Compact"/>
      </w:pPr>
      <w:r>
        <w:rPr>
          <w:bCs/>
          <w:b/>
        </w:rPr>
        <w:t xml:space="preserve">Regulatory Changes:</w:t>
      </w:r>
      <w:r>
        <w:t xml:space="preserve"> </w:t>
      </w:r>
      <w:r>
        <w:t xml:space="preserve">New UK MHRA guidelines on prescription dispensing required additional training across all Manchester chemist sites in Q3.</w:t>
      </w:r>
    </w:p>
    <w:bookmarkEnd w:id="24"/>
    <w:bookmarkStart w:id="25" w:name="strategic-recommendations"/>
    <w:p>
      <w:pPr>
        <w:pStyle w:val="Heading2"/>
      </w:pPr>
      <w:r>
        <w:t xml:space="preserve">Strategic Recommendations</w:t>
      </w:r>
    </w:p>
    <w:p>
      <w:pPr>
        <w:pStyle w:val="FirstParagraph"/>
      </w:pPr>
      <w:r>
        <w:t xml:space="preserve">Based on this Manchester Sales Report, we propose the following actions to strengthen our United Kingdom chemist operations:</w:t>
      </w:r>
    </w:p>
    <w:p>
      <w:pPr>
        <w:numPr>
          <w:ilvl w:val="0"/>
          <w:numId w:val="1004"/>
        </w:numPr>
        <w:pStyle w:val="Compact"/>
      </w:pPr>
      <w:r>
        <w:rPr>
          <w:bCs/>
          <w:b/>
        </w:rPr>
        <w:t xml:space="preserve">Expand Digital Services:</w:t>
      </w:r>
      <w:r>
        <w:t xml:space="preserve"> </w:t>
      </w:r>
      <w:r>
        <w:t xml:space="preserve">Implement AI-powered prescription reminders for Manchester patients via our app (projected 15% sales uplift in chronic condition management)</w:t>
      </w:r>
    </w:p>
    <w:p>
      <w:pPr>
        <w:numPr>
          <w:ilvl w:val="0"/>
          <w:numId w:val="1004"/>
        </w:numPr>
        <w:pStyle w:val="Compact"/>
      </w:pPr>
      <w:r>
        <w:rPr>
          <w:bCs/>
          <w:b/>
        </w:rPr>
        <w:t xml:space="preserve">Local Sourcing Partnerships:</w:t>
      </w:r>
      <w:r>
        <w:t xml:space="preserve"> </w:t>
      </w:r>
      <w:r>
        <w:t xml:space="preserve">Develop UK-based suppliers to reduce import dependency, particularly for key Manchester chemist stock lines</w:t>
      </w:r>
    </w:p>
    <w:bookmarkEnd w:id="25"/>
    <w:bookmarkStart w:id="26" w:name="conclusion"/>
    <w:p>
      <w:pPr>
        <w:pStyle w:val="Heading2"/>
      </w:pPr>
      <w:r>
        <w:t xml:space="preserve">Conclusion</w:t>
      </w:r>
    </w:p>
    <w:p>
      <w:pPr>
        <w:pStyle w:val="FirstParagraph"/>
      </w:pPr>
      <w:r>
        <w:t xml:space="preserve">This Sales Report confirms that our Manchester chemist operations are not only thriving but also playing a pivotal role in United Kingdom healthcare delivery. The 12.7% sales growth despite UK economic headwinds demonstrates the irreplaceable value of community-focused pharmacies in Manchester's healthcare landscape. As we continue to refine our</w:t>
      </w:r>
      <w:r>
        <w:t xml:space="preserve"> </w:t>
      </w:r>
      <w:r>
        <w:rPr>
          <w:iCs/>
          <w:i/>
        </w:rPr>
        <w:t xml:space="preserve">chemist</w:t>
      </w:r>
      <w:r>
        <w:t xml:space="preserve"> </w:t>
      </w:r>
      <w:r>
        <w:t xml:space="preserve">services, we remain committed to serving Manchester residents through enhanced accessibility, personalized care, and strategic adaptation to local needs.</w:t>
      </w:r>
    </w:p>
    <w:p>
      <w:pPr>
        <w:pStyle w:val="BodyText"/>
      </w:pPr>
      <w:r>
        <w:t xml:space="preserve">The success documented in this Sales Report reinforces our position as a vital healthcare partner across United Kingdom Manchester. Moving forward, we will leverage these insights to further optimize our chemist operations while maintaining the community-centric approach that makes our Manchester outlets stand out. Our data clearly shows that when pharmacies prioritize local needs—as we do in United Kingdom Manchester—sustainable growth and customer loyalty naturally follow.</w:t>
      </w:r>
    </w:p>
    <w:p>
      <w:pPr>
        <w:pStyle w:val="BodyText"/>
      </w:pPr>
      <w:r>
        <w:rPr>
          <w:bCs/>
          <w:b/>
        </w:rPr>
        <w:t xml:space="preserve">Prepared By:</w:t>
      </w:r>
      <w:r>
        <w:t xml:space="preserve"> </w:t>
      </w:r>
      <w:r>
        <w:t xml:space="preserve">Manchester Pharmacy Analytics Team</w:t>
      </w:r>
    </w:p>
    <w:p>
      <w:pPr>
        <w:pStyle w:val="BodyText"/>
      </w:pPr>
      <w:r>
        <w:rPr>
          <w:bCs/>
          <w:b/>
        </w:rPr>
        <w:t xml:space="preserve">Date:</w:t>
      </w:r>
      <w:r>
        <w:t xml:space="preserve"> </w:t>
      </w:r>
      <w:r>
        <w:t xml:space="preserve">October 15, 2023</w:t>
      </w:r>
    </w:p>
    <w:p>
      <w:pPr>
        <w:pStyle w:val="BodyText"/>
      </w:pPr>
      <w:r>
        <w:t xml:space="preserve">This Sales Report is confidential property of [Pharmacy Chain Name] and intended solely for internal use within United Kingdom operations.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Manchester Chemist Sales Report - United Kingdom</dc:title>
  <dc:creator/>
  <dc:language>en</dc:language>
  <cp:keywords/>
  <dcterms:created xsi:type="dcterms:W3CDTF">2026-07-21T06:00:17Z</dcterms:created>
  <dcterms:modified xsi:type="dcterms:W3CDTF">2026-07-21T06:00:17Z</dcterms:modified>
</cp:coreProperties>
</file>

<file path=docProps/custom.xml><?xml version="1.0" encoding="utf-8"?>
<Properties xmlns="http://schemas.openxmlformats.org/officeDocument/2006/custom-properties" xmlns:vt="http://schemas.openxmlformats.org/officeDocument/2006/docPropsVTypes"/>
</file>