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8f6872d783b14bfa95c1001d17cd610bc4a2f4"/>
    <w:p>
      <w:pPr>
        <w:pStyle w:val="Heading1"/>
      </w:pPr>
      <w:r>
        <w:t xml:space="preserve">Comprehensive Sales Report for Community Chemist: United States San Francisco Market Analysis</w:t>
      </w:r>
    </w:p>
    <w:bookmarkStart w:id="20" w:name="executive-summary"/>
    <w:p>
      <w:pPr>
        <w:pStyle w:val="Heading2"/>
      </w:pPr>
      <w:r>
        <w:t xml:space="preserve">Executive Summary</w:t>
      </w:r>
    </w:p>
    <w:p>
      <w:pPr>
        <w:pStyle w:val="FirstParagraph"/>
      </w:pPr>
      <w:r>
        <w:t xml:space="preserve">This document presents a detailed sales analysis for our pharmacy operations within the United States San Francisco metropolitan area. Covering the fiscal quarter ending June 30, 2024, this Sales Report demonstrates strategic performance across all locations serving San Francisco's diverse population. As a leading community Chemist in the Bay Area, we've maintained market leadership through exceptional patient care and data-driven inventory management. The report confirms a 12% year-over-year revenue increase, solidifying our position as a critical healthcare resource for United States San Francisco residents.</w:t>
      </w:r>
    </w:p>
    <w:bookmarkEnd w:id="20"/>
    <w:bookmarkStart w:id="21" w:name="X83ce90c8708acb43f4ace7b49e0df09addda8b9"/>
    <w:p>
      <w:pPr>
        <w:pStyle w:val="Heading2"/>
      </w:pPr>
      <w:r>
        <w:t xml:space="preserve">Market Context: San Francisco's Unique Pharmaceutical Landscape</w:t>
      </w:r>
    </w:p>
    <w:p>
      <w:pPr>
        <w:pStyle w:val="FirstParagraph"/>
      </w:pPr>
      <w:r>
        <w:t xml:space="preserve">San Francisco represents one of the most dynamic pharmacy markets in the United States. As a global hub for technology, healthcare innovation, and cultural diversity, our Chemist locations face distinct opportunities and challenges. The city's high population density (over 800,000 residents), significant elderly demographic (21% aged 65+), and unique health profiles—including elevated rates of mental health conditions and chronic diseases—demand specialized pharmaceutical services. This Sales Report confirms our Chemist model effectively addresses these needs through personalized care while navigating the complex regulatory environment of United States San Francisco.</w:t>
      </w:r>
    </w:p>
    <w:bookmarkEnd w:id="21"/>
    <w:bookmarkStart w:id="22" w:name="performance-highlights-q2-2024"/>
    <w:p>
      <w:pPr>
        <w:pStyle w:val="Heading2"/>
      </w:pPr>
      <w:r>
        <w:t xml:space="preserve">Performance Highlights: Q2 2024</w:t>
      </w:r>
    </w:p>
    <w:p>
      <w:pPr>
        <w:pStyle w:val="FirstParagraph"/>
      </w:pPr>
      <w:r>
        <w:t xml:space="preserve">Our United States San Francisco operations achieved remarkable results during the reporting period:</w:t>
      </w:r>
    </w:p>
    <w:p>
      <w:pPr>
        <w:numPr>
          <w:ilvl w:val="0"/>
          <w:numId w:val="1001"/>
        </w:numPr>
        <w:pStyle w:val="Compact"/>
      </w:pPr>
      <w:r>
        <w:rPr>
          <w:bCs/>
          <w:b/>
        </w:rPr>
        <w:t xml:space="preserve">Total Revenue:</w:t>
      </w:r>
      <w:r>
        <w:t xml:space="preserve"> </w:t>
      </w:r>
      <w:r>
        <w:t xml:space="preserve">$4.78M (12.3% YoY increase)</w:t>
      </w:r>
    </w:p>
    <w:p>
      <w:pPr>
        <w:numPr>
          <w:ilvl w:val="0"/>
          <w:numId w:val="1001"/>
        </w:numPr>
        <w:pStyle w:val="Compact"/>
      </w:pPr>
      <w:r>
        <w:rPr>
          <w:bCs/>
          <w:b/>
        </w:rPr>
        <w:t xml:space="preserve">Prescription Sales Growth:</w:t>
      </w:r>
      <w:r>
        <w:t xml:space="preserve"> </w:t>
      </w:r>
      <w:r>
        <w:t xml:space="preserve">15.7% (vs. 8.2% industry average)</w:t>
      </w:r>
    </w:p>
    <w:p>
      <w:pPr>
        <w:numPr>
          <w:ilvl w:val="0"/>
          <w:numId w:val="1001"/>
        </w:numPr>
        <w:pStyle w:val="Compact"/>
      </w:pPr>
      <w:r>
        <w:rPr>
          <w:bCs/>
          <w:b/>
        </w:rPr>
        <w:t xml:space="preserve">OTC Category Expansion:</w:t>
      </w:r>
      <w:r>
        <w:t xml:space="preserve"> </w:t>
      </w:r>
      <w:r>
        <w:t xml:space="preserve">24% growth in wellness products (vital for San Francisco's health-conscious population)</w:t>
      </w:r>
    </w:p>
    <w:p>
      <w:pPr>
        <w:numPr>
          <w:ilvl w:val="0"/>
          <w:numId w:val="1001"/>
        </w:numPr>
        <w:pStyle w:val="Compact"/>
      </w:pPr>
      <w:r>
        <w:rPr>
          <w:bCs/>
          <w:b/>
        </w:rPr>
        <w:t xml:space="preserve">Patient Retention Rate:</w:t>
      </w:r>
      <w:r>
        <w:t xml:space="preserve"> </w:t>
      </w:r>
      <w:r>
        <w:t xml:space="preserve">89% (exceeding national benchmark of 76%)</w:t>
      </w:r>
    </w:p>
    <w:p>
      <w:pPr>
        <w:pStyle w:val="FirstParagraph"/>
      </w:pPr>
      <w:r>
        <w:t xml:space="preserve">The success stems from our specialized approach to community pharmacy care. In United States San Francisco, where healthcare access is a top concern, our Chemist locations have implemented innovative services including same-day medication delivery for downtown workers and telehealth consultations with board-certified pharmacists—directly addressing the unique urban challenges of this market.</w:t>
      </w:r>
    </w:p>
    <w:bookmarkEnd w:id="22"/>
    <w:bookmarkStart w:id="23" w:name="product-category-analysis"/>
    <w:p>
      <w:pPr>
        <w:pStyle w:val="Heading2"/>
      </w:pPr>
      <w:r>
        <w:t xml:space="preserve">Product Category Analysis</w:t>
      </w:r>
    </w:p>
    <w:p>
      <w:pPr>
        <w:pStyle w:val="FirstParagraph"/>
      </w:pPr>
      <w:r>
        <w:t xml:space="preserve">Breakdown of key revenue drivers reveals critical insights for our Chemist operations in United States San Francisco:</w:t>
      </w:r>
    </w:p>
    <w:p>
      <w:pPr>
        <w:pStyle w:val="BodyText"/>
      </w:pPr>
      <w:r>
        <w:t xml:space="preserve">Category</w:t>
      </w:r>
    </w:p>
    <w:p>
      <w:pPr>
        <w:pStyle w:val="BodyText"/>
      </w:pPr>
      <w:r>
        <w:t xml:space="preserve">Q2 2024 Revenue</w:t>
      </w:r>
    </w:p>
    <w:p>
      <w:pPr>
        <w:pStyle w:val="BodyText"/>
      </w:pPr>
      <w:r>
        <w:t xml:space="preserve">% of Total Sales</w:t>
      </w:r>
    </w:p>
    <w:p>
      <w:pPr>
        <w:pStyle w:val="BodyText"/>
      </w:pPr>
      <w:r>
        <w:t xml:space="preserve">Growth YoY</w:t>
      </w:r>
    </w:p>
    <w:p>
      <w:pPr>
        <w:pStyle w:val="BodyText"/>
      </w:pPr>
      <w:r>
        <w:t xml:space="preserve">Brand Name Prescriptions</w:t>
      </w:r>
    </w:p>
    <w:p>
      <w:pPr>
        <w:pStyle w:val="BodyText"/>
      </w:pPr>
      <w:r>
        <w:t xml:space="preserve">$1.98M</w:t>
      </w:r>
    </w:p>
    <w:p>
      <w:pPr>
        <w:pStyle w:val="BodyText"/>
      </w:pPr>
      <w:r>
        <w:t xml:space="preserve">41.4%</w:t>
      </w:r>
    </w:p>
    <w:p>
      <w:pPr>
        <w:pStyle w:val="BodyText"/>
      </w:pPr>
      <w:r>
        <w:t xml:space="preserve">+18.2%</w:t>
      </w:r>
    </w:p>
    <w:p>
      <w:pPr>
        <w:pStyle w:val="BodyText"/>
      </w:pPr>
      <w:r>
        <w:t xml:space="preserve">Grocery &amp; OTC Health</w:t>
      </w:r>
    </w:p>
    <w:p>
      <w:pPr>
        <w:pStyle w:val="BodyText"/>
      </w:pPr>
      <w:r>
        <w:t xml:space="preserve">$1.25M26.1%+24.3%</w:t>
      </w:r>
    </w:p>
    <w:p>
      <w:pPr>
        <w:pStyle w:val="BodyText"/>
      </w:pPr>
      <w:r>
        <w:t xml:space="preserve">Generic Prescriptions</w:t>
      </w:r>
    </w:p>
    <w:p>
      <w:pPr>
        <w:pStyle w:val="BodyText"/>
      </w:pPr>
      <w:r>
        <w:t xml:space="preserve">$980K</w:t>
      </w:r>
    </w:p>
    <w:p>
      <w:pPr>
        <w:pStyle w:val="BodyText"/>
      </w:pPr>
      <w:r>
        <w:t xml:space="preserve">20.5%</w:t>
      </w:r>
    </w:p>
    <w:p>
      <w:pPr>
        <w:pStyle w:val="BodyText"/>
      </w:pPr>
      <w:r>
        <w:t xml:space="preserve">+7.8%</w:t>
      </w:r>
    </w:p>
    <w:p>
      <w:pPr>
        <w:pStyle w:val="BodyText"/>
      </w:pPr>
      <w:r>
        <w:t xml:space="preserve">Specialty &amp; Biologics</w:t>
      </w:r>
    </w:p>
    <w:p>
      <w:pPr>
        <w:pStyle w:val="BodyText"/>
      </w:pPr>
      <w:r>
        <w:t xml:space="preserve">$365K7.6%+31.4%*</w:t>
      </w:r>
    </w:p>
    <w:p>
      <w:pPr>
        <w:pStyle w:val="BodyText"/>
      </w:pPr>
      <w:r>
        <w:t xml:space="preserve">Cosmetics &amp; Wellness</w:t>
      </w:r>
    </w:p>
    <w:p>
      <w:pPr>
        <w:pStyle w:val="BodyText"/>
      </w:pPr>
      <w:r>
        <w:t xml:space="preserve">$190K4.0%+18.9%**</w:t>
      </w:r>
    </w:p>
    <w:p>
      <w:pPr>
        <w:pStyle w:val="BodyText"/>
      </w:pPr>
      <w:r>
        <w:t xml:space="preserve">*Driven by new chronic disease management programs for San Francisco's high-cost insurance markets</w:t>
      </w:r>
      <w:r>
        <w:br/>
      </w:r>
      <w:r>
        <w:t xml:space="preserve">**Reflects surge in demand for locally sourced CBD products and stress-management solutions in United States San Francisco's tech workforce</w:t>
      </w:r>
    </w:p>
    <w:bookmarkEnd w:id="23"/>
    <w:bookmarkStart w:id="24" w:name="san-francisco-specific-market-trends"/>
    <w:p>
      <w:pPr>
        <w:pStyle w:val="Heading2"/>
      </w:pPr>
      <w:r>
        <w:t xml:space="preserve">San Francisco-Specific Market Trends</w:t>
      </w:r>
    </w:p>
    <w:p>
      <w:pPr>
        <w:pStyle w:val="FirstParagraph"/>
      </w:pPr>
      <w:r>
        <w:t xml:space="preserve">This Sales Report identifies three pivotal trends shaping our Chemist performance in United States San Francisco:</w:t>
      </w:r>
    </w:p>
    <w:p>
      <w:pPr>
        <w:numPr>
          <w:ilvl w:val="0"/>
          <w:numId w:val="1002"/>
        </w:numPr>
        <w:pStyle w:val="Compact"/>
      </w:pPr>
      <w:r>
        <w:rPr>
          <w:bCs/>
          <w:b/>
        </w:rPr>
        <w:t xml:space="preserve">Chronic Disease Management Demand:</w:t>
      </w:r>
      <w:r>
        <w:t xml:space="preserve"> </w:t>
      </w:r>
      <w:r>
        <w:t xml:space="preserve">37% of prescriptions relate to diabetes, hypertension, and cardiovascular conditions—mirroring San Francisco's top health concerns. Our Chemist locations have reduced medication non-adherence by 28% through targeted follow-up programs.</w:t>
      </w:r>
    </w:p>
    <w:p>
      <w:pPr>
        <w:numPr>
          <w:ilvl w:val="0"/>
          <w:numId w:val="1002"/>
        </w:numPr>
        <w:pStyle w:val="Compact"/>
      </w:pPr>
      <w:r>
        <w:rPr>
          <w:bCs/>
          <w:b/>
        </w:rPr>
        <w:t xml:space="preserve">Wellness Integration:</w:t>
      </w:r>
      <w:r>
        <w:t xml:space="preserve"> </w:t>
      </w:r>
      <w:r>
        <w:t xml:space="preserve">The city's wellness culture drives OTC growth. Our San Francisco locations now feature dedicated "wellness corners" with organic supplements and mindfulness products, contributing to a 41% increase in this category.</w:t>
      </w:r>
    </w:p>
    <w:p>
      <w:pPr>
        <w:numPr>
          <w:ilvl w:val="0"/>
          <w:numId w:val="1002"/>
        </w:numPr>
        <w:pStyle w:val="Compact"/>
      </w:pPr>
      <w:r>
        <w:rPr>
          <w:bCs/>
          <w:b/>
        </w:rPr>
        <w:t xml:space="preserve">Digital Engagement:</w:t>
      </w:r>
      <w:r>
        <w:t xml:space="preserve"> </w:t>
      </w:r>
      <w:r>
        <w:t xml:space="preserve">68% of United States San Francisco patients use our mobile app for refills—significantly higher than national averages. This digital adoption has improved prescription pickup rates by 33% during peak commute hours.</w:t>
      </w:r>
    </w:p>
    <w:bookmarkEnd w:id="24"/>
    <w:bookmarkStart w:id="25" w:name="X070ce24ee74d477bcb2bdb1601d5c59d7e423b9"/>
    <w:p>
      <w:pPr>
        <w:pStyle w:val="Heading2"/>
      </w:pPr>
      <w:r>
        <w:t xml:space="preserve">Challenges in the United States San Francisco Market</w:t>
      </w:r>
    </w:p>
    <w:p>
      <w:pPr>
        <w:pStyle w:val="FirstParagraph"/>
      </w:pPr>
      <w:r>
        <w:t xml:space="preserve">Despite strong performance, this Sales Report identifies operational hurdles unique to our Chemist in United States San Francisco:</w:t>
      </w:r>
    </w:p>
    <w:p>
      <w:pPr>
        <w:numPr>
          <w:ilvl w:val="0"/>
          <w:numId w:val="1003"/>
        </w:numPr>
        <w:pStyle w:val="Compact"/>
      </w:pPr>
      <w:r>
        <w:rPr>
          <w:bCs/>
          <w:b/>
        </w:rPr>
        <w:t xml:space="preserve">Rising Operational Costs:</w:t>
      </w:r>
      <w:r>
        <w:t xml:space="preserve"> </w:t>
      </w:r>
      <w:r>
        <w:t xml:space="preserve">Real estate expenses in downtown San Francisco have increased 19% YoY, straining pharmacy margins despite revenue growth.</w:t>
      </w:r>
    </w:p>
    <w:p>
      <w:pPr>
        <w:numPr>
          <w:ilvl w:val="0"/>
          <w:numId w:val="1003"/>
        </w:numPr>
        <w:pStyle w:val="Compact"/>
      </w:pPr>
      <w:r>
        <w:rPr>
          <w:bCs/>
          <w:b/>
        </w:rPr>
        <w:t xml:space="preserve">Specialty Drug Complexity:</w:t>
      </w:r>
      <w:r>
        <w:t xml:space="preserve"> </w:t>
      </w:r>
      <w:r>
        <w:t xml:space="preserve">Managing high-cost biologics for rare conditions requires specialized training, with 42% of our San Francisco pharmacists now certified in specialty care.</w:t>
      </w:r>
    </w:p>
    <w:p>
      <w:pPr>
        <w:numPr>
          <w:ilvl w:val="0"/>
          <w:numId w:val="1003"/>
        </w:numPr>
        <w:pStyle w:val="Compact"/>
      </w:pPr>
      <w:r>
        <w:rPr>
          <w:bCs/>
          <w:b/>
        </w:rPr>
        <w:t xml:space="preserve">Competitive Pressure:</w:t>
      </w:r>
      <w:r>
        <w:t xml:space="preserve"> </w:t>
      </w:r>
      <w:r>
        <w:t xml:space="preserve">New telepharmacy entrants target the city's workforce but lack community integration—proving that our local Chemist presence remains a differentiator.</w:t>
      </w:r>
    </w:p>
    <w:bookmarkEnd w:id="25"/>
    <w:bookmarkStart w:id="26" w:name="strategic-recommendations"/>
    <w:p>
      <w:pPr>
        <w:pStyle w:val="Heading2"/>
      </w:pPr>
      <w:r>
        <w:t xml:space="preserve">Strategic Recommendations</w:t>
      </w:r>
    </w:p>
    <w:p>
      <w:pPr>
        <w:pStyle w:val="FirstParagraph"/>
      </w:pPr>
      <w:r>
        <w:t xml:space="preserve">Based on this Sales Report, we recommend three priority actions for our Chemist operations in United States San Francisco:</w:t>
      </w:r>
    </w:p>
    <w:p>
      <w:pPr>
        <w:numPr>
          <w:ilvl w:val="0"/>
          <w:numId w:val="1004"/>
        </w:numPr>
        <w:pStyle w:val="Compact"/>
      </w:pPr>
      <w:r>
        <w:rPr>
          <w:bCs/>
          <w:b/>
        </w:rPr>
        <w:t xml:space="preserve">Expand "Pharmacy + Wellness" Hubs:</w:t>
      </w:r>
      <w:r>
        <w:t xml:space="preserve"> </w:t>
      </w:r>
      <w:r>
        <w:t xml:space="preserve">Convert 3 downtown locations into integrated health centers offering nutritional counseling and mental wellness services—addressing the city's top health priorities while capturing additional revenue streams.</w:t>
      </w:r>
    </w:p>
    <w:p>
      <w:pPr>
        <w:numPr>
          <w:ilvl w:val="0"/>
          <w:numId w:val="1004"/>
        </w:numPr>
        <w:pStyle w:val="Compact"/>
      </w:pPr>
      <w:r>
        <w:rPr>
          <w:bCs/>
          <w:b/>
        </w:rPr>
        <w:t xml:space="preserve">Negotiate Regional Drug Pricing Agreements:</w:t>
      </w:r>
      <w:r>
        <w:t xml:space="preserve"> </w:t>
      </w:r>
      <w:r>
        <w:t xml:space="preserve">Partner with San Francisco Municipal Health System to secure better pricing on generic medications, directly countering rising pharmacy operating costs in United States San Francisco.</w:t>
      </w:r>
    </w:p>
    <w:p>
      <w:pPr>
        <w:numPr>
          <w:ilvl w:val="0"/>
          <w:numId w:val="1004"/>
        </w:numPr>
        <w:pStyle w:val="Compact"/>
      </w:pPr>
      <w:r>
        <w:rPr>
          <w:bCs/>
          <w:b/>
        </w:rPr>
        <w:t xml:space="preserve">Develop Tech Worker Wellness Programs:</w:t>
      </w:r>
      <w:r>
        <w:t xml:space="preserve"> </w:t>
      </w:r>
      <w:r>
        <w:t xml:space="preserve">Create tailored subscription services for Silicon Valley employees including 24/7 telepharmacy access, stress management resources, and ergonomic product bundles—leveraging the city's dominant industry segment.</w:t>
      </w:r>
    </w:p>
    <w:bookmarkEnd w:id="26"/>
    <w:bookmarkStart w:id="27" w:name="X24f8ab20e395f3a5635ccdb7afbfd4b51d27667"/>
    <w:p>
      <w:pPr>
        <w:pStyle w:val="Heading2"/>
      </w:pPr>
      <w:r>
        <w:t xml:space="preserve">Conclusion: The Essential Role of Community Chemist in United States San Francisco</w:t>
      </w:r>
    </w:p>
    <w:p>
      <w:pPr>
        <w:pStyle w:val="FirstParagraph"/>
      </w:pPr>
      <w:r>
        <w:t xml:space="preserve">This Sales Report unequivocally demonstrates that our Chemist operations are not merely retail businesses but vital community health infrastructure for the United States San Francisco ecosystem. As healthcare access remains a critical concern across urban centers, our performance metrics prove that personalized pharmacy care drives better outcomes while building economic resilience.</w:t>
      </w:r>
    </w:p>
    <w:p>
      <w:pPr>
        <w:pStyle w:val="BodyText"/>
      </w:pPr>
      <w:r>
        <w:t xml:space="preserve">With 92% of San Francisco residents considering our Chemist locations as their primary healthcare resource—higher than any competitor—we must double down on community-centric innovation. The 12.3% revenue growth in this challenging market validates our approach, and the strategic recommendations outlined here position us to capture even greater share within United States San Francisco's evolving healthcare landscape.</w:t>
      </w:r>
    </w:p>
    <w:p>
      <w:pPr>
        <w:pStyle w:val="BodyText"/>
      </w:pPr>
      <w:r>
        <w:t xml:space="preserve">As we move forward, we remain committed to delivering the highest standard of care through every interaction at our Chemist locations. This Sales Report isn't just a record of past performance—it's a roadmap for deepening our role as the trusted healthcare partner for all San Francisco residents in the years ahead.</w:t>
      </w:r>
    </w:p>
    <w:p>
      <w:pPr>
        <w:pStyle w:val="BodyText"/>
      </w:pPr>
      <w:r>
        <w:rPr>
          <w:bCs/>
          <w:b/>
        </w:rPr>
        <w:t xml:space="preserve">Prepared By:</w:t>
      </w:r>
      <w:r>
        <w:t xml:space="preserve"> </w:t>
      </w:r>
      <w:r>
        <w:t xml:space="preserve">Strategic Analytics Department</w:t>
      </w:r>
      <w:r>
        <w:br/>
      </w:r>
      <w:r>
        <w:rPr>
          <w:bCs/>
          <w:b/>
        </w:rPr>
        <w:t xml:space="preserve">Date:</w:t>
      </w:r>
      <w:r>
        <w:t xml:space="preserve"> </w:t>
      </w:r>
      <w:r>
        <w:t xml:space="preserve">July 15, 2024</w:t>
      </w:r>
      <w:r>
        <w:br/>
      </w:r>
      <w:r>
        <w:rPr>
          <w:bCs/>
          <w:b/>
        </w:rPr>
        <w:t xml:space="preserve">Report Scope:</w:t>
      </w:r>
      <w:r>
        <w:t xml:space="preserve"> </w:t>
      </w:r>
      <w:r>
        <w:t xml:space="preserve">United States San Francisco Pharmacies (All Locations)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Sales Report: United States San Francisco</dc:title>
  <dc:creator/>
  <dc:language>en</dc:language>
  <cp:keywords/>
  <dcterms:created xsi:type="dcterms:W3CDTF">2025-12-09T20:12:57Z</dcterms:created>
  <dcterms:modified xsi:type="dcterms:W3CDTF">2025-12-09T20:12:57Z</dcterms:modified>
</cp:coreProperties>
</file>

<file path=docProps/custom.xml><?xml version="1.0" encoding="utf-8"?>
<Properties xmlns="http://schemas.openxmlformats.org/officeDocument/2006/custom-properties" xmlns:vt="http://schemas.openxmlformats.org/officeDocument/2006/docPropsVTypes"/>
</file>