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Chemist</w:t>
      </w:r>
      <w:r>
        <w:t xml:space="preserve"> </w:t>
      </w:r>
      <w:r>
        <w:t xml:space="preserve">Retail</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f8a858b3803466561246f347a0fab18488ad4cb"/>
    <w:p>
      <w:pPr>
        <w:pStyle w:val="Heading1"/>
      </w:pPr>
      <w:r>
        <w:t xml:space="preserve">Quarterly Sales Report: Chemist Retail Performance in Ho Chi Minh City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National Retail Division</w:t>
      </w:r>
      <w:r>
        <w:br/>
      </w:r>
      <w:r>
        <w:rPr>
          <w:bCs/>
          <w:b/>
        </w:rPr>
        <w:t xml:space="preserve">Prepared By:</w:t>
      </w:r>
      <w:r>
        <w:t xml:space="preserve"> </w:t>
      </w:r>
      <w:r>
        <w:t xml:space="preserve">HCMC Market Intelligence Team</w:t>
      </w:r>
    </w:p>
    <w:bookmarkStart w:id="20" w:name="i.-executive-summary"/>
    <w:p>
      <w:pPr>
        <w:pStyle w:val="Heading2"/>
      </w:pPr>
      <w:r>
        <w:t xml:space="preserve">I. Executive Summary</w:t>
      </w:r>
    </w:p>
    <w:p>
      <w:pPr>
        <w:pStyle w:val="FirstParagraph"/>
      </w:pPr>
      <w:r>
        <w:t xml:space="preserve">This report details the performance of the Chemist retail network across Ho Chi Minh City (HCMC) during Q3 2023. The Chemist chain, operating as a leading pharmaceutical and wellness destination in Vietnam, achieved remarkable growth with a 15.7% year-over-year sales increase in HCMC, significantly outperforming the national average of 8.4%. This success is attributed to strategic localization initiatives, enhanced digital integration, and responsive adaptation to the unique healthcare demands of Vietnam's largest urban center. The Chemist presence in Ho Chi Minh City continues to solidify its position as a critical pillar for our nationwide expansion strategy.</w:t>
      </w:r>
    </w:p>
    <w:bookmarkEnd w:id="20"/>
    <w:bookmarkStart w:id="21" w:name="ii.-ho-chi-minh-city-market-context"/>
    <w:p>
      <w:pPr>
        <w:pStyle w:val="Heading2"/>
      </w:pPr>
      <w:r>
        <w:t xml:space="preserve">II. Ho Chi Minh City Market Context</w:t>
      </w:r>
    </w:p>
    <w:p>
      <w:pPr>
        <w:pStyle w:val="FirstParagraph"/>
      </w:pPr>
      <w:r>
        <w:t xml:space="preserve">Ho Chi Minh City, with a population exceeding 9 million residents and serving as Vietnam's economic engine, presents both immense opportunity and distinct challenges for the Chemist network. The city’s dense urban fabric, coupled with high demand for accessible healthcare services, creates an ideal environment for Chemist's model. Key market dynamics observed in Q3 include:</w:t>
      </w:r>
    </w:p>
    <w:p>
      <w:pPr>
        <w:numPr>
          <w:ilvl w:val="0"/>
          <w:numId w:val="1001"/>
        </w:numPr>
        <w:pStyle w:val="Compact"/>
      </w:pPr>
      <w:r>
        <w:rPr>
          <w:bCs/>
          <w:b/>
        </w:rPr>
        <w:t xml:space="preserve">Post-Pandemic Health Awareness:</w:t>
      </w:r>
      <w:r>
        <w:t xml:space="preserve"> </w:t>
      </w:r>
      <w:r>
        <w:t xml:space="preserve">Increased consumer focus on preventive health and OTC wellness products, particularly among HCMC's middle and upper-middle class.</w:t>
      </w:r>
    </w:p>
    <w:p>
      <w:pPr>
        <w:numPr>
          <w:ilvl w:val="0"/>
          <w:numId w:val="1001"/>
        </w:numPr>
        <w:pStyle w:val="Compact"/>
      </w:pPr>
      <w:r>
        <w:rPr>
          <w:bCs/>
          <w:b/>
        </w:rPr>
        <w:t xml:space="preserve">Digital Adoption:</w:t>
      </w:r>
      <w:r>
        <w:t xml:space="preserve"> </w:t>
      </w:r>
      <w:r>
        <w:t xml:space="preserve">68% of Chemist customers in HCMC utilize the mobile app for orders, refills, and health consultations – significantly higher than the national average (52%).</w:t>
      </w:r>
    </w:p>
    <w:p>
      <w:pPr>
        <w:numPr>
          <w:ilvl w:val="0"/>
          <w:numId w:val="1001"/>
        </w:numPr>
        <w:pStyle w:val="Compact"/>
      </w:pPr>
      <w:r>
        <w:rPr>
          <w:bCs/>
          <w:b/>
        </w:rPr>
        <w:t xml:space="preserve">Competitive Landscape:</w:t>
      </w:r>
      <w:r>
        <w:t xml:space="preserve"> </w:t>
      </w:r>
      <w:r>
        <w:t xml:space="preserve">Intense competition from local chains (e.g., Pharma House, An Sinh) and international players (Watsons), demanding continuous innovation from Chemist.</w:t>
      </w:r>
    </w:p>
    <w:bookmarkEnd w:id="21"/>
    <w:bookmarkStart w:id="24" w:name="X4896727c3a175b24fd5bd9567d895f0b5d3ebe3"/>
    <w:p>
      <w:pPr>
        <w:pStyle w:val="Heading2"/>
      </w:pPr>
      <w:r>
        <w:t xml:space="preserve">III. Sales Performance Highlights: Chemist in HCMC</w:t>
      </w:r>
    </w:p>
    <w:p>
      <w:pPr>
        <w:pStyle w:val="FirstParagraph"/>
      </w:pPr>
      <w:r>
        <w:t xml:space="preserve">The Q3 performance underscores the strategic value of the Chemist brand within Ho Chi Minh City's retail ecosystem:</w:t>
      </w:r>
    </w:p>
    <w:bookmarkStart w:id="22" w:name="a.-revenue-volume-metrics"/>
    <w:p>
      <w:pPr>
        <w:pStyle w:val="Heading3"/>
      </w:pPr>
      <w:r>
        <w:t xml:space="preserve">A. Revenue &amp; Volume Metrics</w:t>
      </w:r>
    </w:p>
    <w:p>
      <w:pPr>
        <w:numPr>
          <w:ilvl w:val="0"/>
          <w:numId w:val="1002"/>
        </w:numPr>
        <w:pStyle w:val="Compact"/>
      </w:pPr>
      <w:r>
        <w:rPr>
          <w:bCs/>
          <w:b/>
        </w:rPr>
        <w:t xml:space="preserve">Total Sales (HCMC):</w:t>
      </w:r>
      <w:r>
        <w:t xml:space="preserve"> </w:t>
      </w:r>
      <w:r>
        <w:t xml:space="preserve">VND 18.7 billion (USD $765,000), representing a 15.7% YoY increase.</w:t>
      </w:r>
    </w:p>
    <w:p>
      <w:pPr>
        <w:numPr>
          <w:ilvl w:val="0"/>
          <w:numId w:val="1002"/>
        </w:numPr>
        <w:pStyle w:val="Compact"/>
      </w:pPr>
      <w:r>
        <w:rPr>
          <w:bCs/>
          <w:b/>
        </w:rPr>
        <w:t xml:space="preserve">Average Transaction Value (ATV):</w:t>
      </w:r>
      <w:r>
        <w:t xml:space="preserve"> </w:t>
      </w:r>
      <w:r>
        <w:t xml:space="preserve">VND 325,000 (USD $13,249), up 8.2% due to higher basket sizes in wellness categories.</w:t>
      </w:r>
    </w:p>
    <w:p>
      <w:pPr>
        <w:numPr>
          <w:ilvl w:val="0"/>
          <w:numId w:val="1002"/>
        </w:numPr>
        <w:pStyle w:val="Compact"/>
      </w:pPr>
      <w:r>
        <w:rPr>
          <w:bCs/>
          <w:b/>
        </w:rPr>
        <w:t xml:space="preserve">Key Growth Categories:</w:t>
      </w:r>
    </w:p>
    <w:p>
      <w:pPr>
        <w:numPr>
          <w:ilvl w:val="1"/>
          <w:numId w:val="1003"/>
        </w:numPr>
        <w:pStyle w:val="Compact"/>
      </w:pPr>
      <w:r>
        <w:t xml:space="preserve">Wellness &amp; Supplements: +27.4% (Driven by demand for vitamin D and immunity boosters during HCMC's humid season).</w:t>
      </w:r>
    </w:p>
    <w:p>
      <w:pPr>
        <w:numPr>
          <w:ilvl w:val="1"/>
          <w:numId w:val="1003"/>
        </w:numPr>
        <w:pStyle w:val="Compact"/>
      </w:pPr>
      <w:r>
        <w:t xml:space="preserve">OTC Medicines (Cold/Flu, Digestive): +19.8% (Peak season demand in September/October).</w:t>
      </w:r>
    </w:p>
    <w:p>
      <w:pPr>
        <w:numPr>
          <w:ilvl w:val="1"/>
          <w:numId w:val="1003"/>
        </w:numPr>
        <w:pStyle w:val="Compact"/>
      </w:pPr>
      <w:r>
        <w:t xml:space="preserve">Digital Health Services: +42.1% (Teleconsultations integrated via Chemist app).</w:t>
      </w:r>
    </w:p>
    <w:bookmarkEnd w:id="22"/>
    <w:bookmarkStart w:id="23" w:name="b.-store-performance"/>
    <w:p>
      <w:pPr>
        <w:pStyle w:val="Heading3"/>
      </w:pPr>
      <w:r>
        <w:t xml:space="preserve">B. Store Performance</w:t>
      </w:r>
    </w:p>
    <w:p>
      <w:pPr>
        <w:pStyle w:val="FirstParagraph"/>
      </w:pPr>
      <w:r>
        <w:t xml:space="preserve">All 28 Chemist locations across HCMC contributed positively, with notable outperformance in high-density districts:</w:t>
      </w:r>
    </w:p>
    <w:p>
      <w:pPr>
        <w:numPr>
          <w:ilvl w:val="0"/>
          <w:numId w:val="1004"/>
        </w:numPr>
        <w:pStyle w:val="Compact"/>
      </w:pPr>
      <w:r>
        <w:rPr>
          <w:bCs/>
          <w:b/>
        </w:rPr>
        <w:t xml:space="preserve">Phu Nhuan District:</w:t>
      </w:r>
      <w:r>
        <w:t xml:space="preserve"> </w:t>
      </w:r>
      <w:r>
        <w:t xml:space="preserve">Highest sales growth (+21.5%) driven by proximity to corporate hubs and premium residential zones.</w:t>
      </w:r>
    </w:p>
    <w:p>
      <w:pPr>
        <w:numPr>
          <w:ilvl w:val="0"/>
          <w:numId w:val="1004"/>
        </w:numPr>
        <w:pStyle w:val="Compact"/>
      </w:pPr>
      <w:r>
        <w:rPr>
          <w:bCs/>
          <w:b/>
        </w:rPr>
        <w:t xml:space="preserve">Binh Thanh District:</w:t>
      </w:r>
      <w:r>
        <w:t xml:space="preserve"> </w:t>
      </w:r>
      <w:r>
        <w:t xml:space="preserve">Strongest digital engagement (+35% app orders), linked to younger demographic concentration.</w:t>
      </w:r>
    </w:p>
    <w:p>
      <w:pPr>
        <w:numPr>
          <w:ilvl w:val="0"/>
          <w:numId w:val="1004"/>
        </w:numPr>
        <w:pStyle w:val="Compact"/>
      </w:pPr>
      <w:r>
        <w:rPr>
          <w:bCs/>
          <w:b/>
        </w:rPr>
        <w:t xml:space="preserve">Precincts with New "Wellness Corners":</w:t>
      </w:r>
      <w:r>
        <w:t xml:space="preserve"> </w:t>
      </w:r>
      <w:r>
        <w:t xml:space="preserve">Stores featuring localized herbal remedy displays and health workshops saw 18.7% higher foot traffic than standard Chemist stores.</w:t>
      </w:r>
    </w:p>
    <w:bookmarkEnd w:id="23"/>
    <w:bookmarkEnd w:id="24"/>
    <w:bookmarkStart w:id="25" w:name="X18c9b9933bfbb2c995f766243233f172a843fe5"/>
    <w:p>
      <w:pPr>
        <w:pStyle w:val="Heading2"/>
      </w:pPr>
      <w:r>
        <w:t xml:space="preserve">IV. Competitive Differentiation: Why Chemist Succeeds in HCMC</w:t>
      </w:r>
    </w:p>
    <w:p>
      <w:pPr>
        <w:pStyle w:val="FirstParagraph"/>
      </w:pPr>
      <w:r>
        <w:t xml:space="preserve">The Chemist chain's success in Ho Chi Minh City stems from three strategic pillars unique to the HCMC market:</w:t>
      </w:r>
    </w:p>
    <w:p>
      <w:pPr>
        <w:numPr>
          <w:ilvl w:val="0"/>
          <w:numId w:val="1005"/>
        </w:numPr>
        <w:pStyle w:val="Compact"/>
      </w:pPr>
      <w:r>
        <w:rPr>
          <w:bCs/>
          <w:b/>
        </w:rPr>
        <w:t xml:space="preserve">Hyper-Local Product Curation:</w:t>
      </w:r>
      <w:r>
        <w:t xml:space="preserve"> </w:t>
      </w:r>
      <w:r>
        <w:t xml:space="preserve">Partnering with Vietnamese herbal producers (e.g., Tuệ Tĩnh, Thiên Đạo) for exclusive product lines addressing HCMC-specific health concerns like heatstroke prevention and respiratory issues during monsoon season.</w:t>
      </w:r>
    </w:p>
    <w:p>
      <w:pPr>
        <w:numPr>
          <w:ilvl w:val="0"/>
          <w:numId w:val="1005"/>
        </w:numPr>
        <w:pStyle w:val="Compact"/>
      </w:pPr>
      <w:r>
        <w:rPr>
          <w:bCs/>
          <w:b/>
        </w:rPr>
        <w:t xml:space="preserve">Cultural Integration:</w:t>
      </w:r>
      <w:r>
        <w:t xml:space="preserve"> </w:t>
      </w:r>
      <w:r>
        <w:t xml:space="preserve">Training staff in local healthcare traditions and language nuances. Pharmacists at Chemist branches in HCMC regularly conduct free community health talks on topics like "Managing Diabetes in Urban Vietnamese Lifestyle."</w:t>
      </w:r>
    </w:p>
    <w:p>
      <w:pPr>
        <w:numPr>
          <w:ilvl w:val="0"/>
          <w:numId w:val="1005"/>
        </w:numPr>
        <w:pStyle w:val="Compact"/>
      </w:pPr>
      <w:r>
        <w:rPr>
          <w:bCs/>
          <w:b/>
        </w:rPr>
        <w:t xml:space="preserve">Digital-Physical Synergy:</w:t>
      </w:r>
      <w:r>
        <w:t xml:space="preserve"> </w:t>
      </w:r>
      <w:r>
        <w:t xml:space="preserve">Seamless integration of online ordering (with same-day delivery across HCMC via partnered logistics) and in-store experiences, meeting the expectations of tech-savvy HCMC consumers.</w:t>
      </w:r>
    </w:p>
    <w:bookmarkEnd w:id="25"/>
    <w:bookmarkStart w:id="26" w:name="Xb51d1cce159e3219208463e0d17d22a1f3f7e44"/>
    <w:p>
      <w:pPr>
        <w:pStyle w:val="Heading2"/>
      </w:pPr>
      <w:r>
        <w:t xml:space="preserve">V. Challenges &amp; Strategic Priorities for Q4</w:t>
      </w:r>
    </w:p>
    <w:p>
      <w:pPr>
        <w:pStyle w:val="FirstParagraph"/>
      </w:pPr>
      <w:r>
        <w:t xml:space="preserve">Despite strong performance, key challenges require targeted action to sustain Chemist's momentum in Ho Chi Minh City:</w:t>
      </w:r>
    </w:p>
    <w:p>
      <w:pPr>
        <w:numPr>
          <w:ilvl w:val="0"/>
          <w:numId w:val="1006"/>
        </w:numPr>
        <w:pStyle w:val="Compact"/>
      </w:pPr>
      <w:r>
        <w:rPr>
          <w:bCs/>
          <w:b/>
        </w:rPr>
        <w:t xml:space="preserve">Supply Chain Pressure:</w:t>
      </w:r>
      <w:r>
        <w:t xml:space="preserve"> </w:t>
      </w:r>
      <w:r>
        <w:t xml:space="preserve">Rising costs of imported pharmaceutical ingredients impacting margin. *Priority:* Secure long-term contracts with local Vietnamese manufacturers for core OTC products.</w:t>
      </w:r>
    </w:p>
    <w:p>
      <w:pPr>
        <w:numPr>
          <w:ilvl w:val="0"/>
          <w:numId w:val="1006"/>
        </w:numPr>
        <w:pStyle w:val="Compact"/>
      </w:pPr>
      <w:r>
        <w:rPr>
          <w:bCs/>
          <w:b/>
        </w:rPr>
        <w:t xml:space="preserve">Talent Retention in HCMC:</w:t>
      </w:r>
      <w:r>
        <w:t xml:space="preserve"> </w:t>
      </w:r>
      <w:r>
        <w:t xml:space="preserve">High competition for skilled pharmacists from hospitals and other chains. *Priority:* Launch "Chemist Leadership Academy" program targeting HCMC university graduates, offering accelerated career paths.</w:t>
      </w:r>
    </w:p>
    <w:p>
      <w:pPr>
        <w:numPr>
          <w:ilvl w:val="0"/>
          <w:numId w:val="1006"/>
        </w:numPr>
        <w:pStyle w:val="Compact"/>
      </w:pPr>
      <w:r>
        <w:rPr>
          <w:bCs/>
          <w:b/>
        </w:rPr>
        <w:t xml:space="preserve">Deepening Community Trust:</w:t>
      </w:r>
      <w:r>
        <w:t xml:space="preserve"> </w:t>
      </w:r>
      <w:r>
        <w:t xml:space="preserve">Need to further establish Chemist as a health partner beyond retail. *Priority:* Expand free health screening events (e.g., hypertension checks) across 10 new HCMC neighborhoods by Q4.</w:t>
      </w:r>
    </w:p>
    <w:bookmarkEnd w:id="26"/>
    <w:bookmarkStart w:id="27" w:name="vi.-conclusion-forward-outlook"/>
    <w:p>
      <w:pPr>
        <w:pStyle w:val="Heading2"/>
      </w:pPr>
      <w:r>
        <w:t xml:space="preserve">VI. Conclusion &amp; Forward Outlook</w:t>
      </w:r>
    </w:p>
    <w:p>
      <w:pPr>
        <w:pStyle w:val="FirstParagraph"/>
      </w:pPr>
      <w:r>
        <w:t xml:space="preserve">The performance of the Chemist network in Ho Chi Minh City during Q3 2023 is a powerful testament to the effectiveness of our localized strategy. By deeply embedding our brand into the fabric of HCMC – understanding its health needs, cultural context, and digital habits – Chemist has not only driven significant sales growth but also built lasting customer loyalty in Vietnam's most dynamic market. The 15.7% YoY revenue increase is not merely a number; it reflects a successful partnership with Ho Chi Minh City residents seeking accessible, trustworthy healthcare solutions.</w:t>
      </w:r>
    </w:p>
    <w:p>
      <w:pPr>
        <w:pStyle w:val="BodyText"/>
      </w:pPr>
      <w:r>
        <w:t xml:space="preserve">Looking ahead to Q4, our focus remains firmly on the Chemist brand within Vietnam’s largest city: expanding digital health services tailored for HCMC's urban lifestyle, deepening community engagement in underserved areas of Ho Chi Minh City, and further optimizing supply chains to ensure consistent product availability. The success achieved by Chemist in Ho Chi Minh City is not just a regional victory; it sets the blueprint for nationwide expansion within Vietnam. Continued investment in understanding the unique dynamics of HCMC will be paramount to cementing Chemist's leadership position as Vietnam’s most trusted community pharmacy chain.</w:t>
      </w:r>
    </w:p>
    <w:bookmarkEnd w:id="27"/>
    <w:bookmarkStart w:id="28" w:name="vii.-key-data-appendix"/>
    <w:p>
      <w:pPr>
        <w:pStyle w:val="Heading2"/>
      </w:pPr>
      <w:r>
        <w:t xml:space="preserve">VII. Key Data Appendix</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(HCMC)</w:t>
            </w:r>
          </w:p>
        </w:tc>
        <w:tc>
          <w:tcPr/>
          <w:p>
            <w:pPr>
              <w:pStyle w:val="Compact"/>
              <w:jc w:val="left"/>
            </w:pPr>
            <w:r>
              <w:t xml:space="preserve">Q3 2022 (HCMC)</w:t>
            </w:r>
          </w:p>
        </w:tc>
        <w:tc>
          <w:tcPr/>
          <w:p>
            <w:pPr>
              <w:pStyle w:val="Compact"/>
              <w:jc w:val="left"/>
            </w:pPr>
            <w:r>
              <w:t xml:space="preserve">% Change</w:t>
            </w:r>
          </w:p>
        </w:tc>
      </w:tr>
      <w:tr>
        <w:tc>
          <w:tcPr/>
          <w:p>
            <w:pPr>
              <w:pStyle w:val="Compact"/>
              <w:jc w:val="left"/>
            </w:pPr>
            <w:r>
              <w:t xml:space="preserve">Total Sales</w:t>
            </w:r>
          </w:p>
        </w:tc>
        <w:tc>
          <w:tcPr/>
          <w:p>
            <w:pPr>
              <w:pStyle w:val="Compact"/>
              <w:jc w:val="left"/>
            </w:pPr>
            <w:r>
              <w:t xml:space="preserve">VND 18,700,000,000</w:t>
            </w:r>
          </w:p>
        </w:tc>
        <w:tc>
          <w:tcPr/>
          <w:p>
            <w:pPr>
              <w:pStyle w:val="Compact"/>
              <w:jc w:val="left"/>
            </w:pPr>
            <w:r>
              <w:t xml:space="preserve">VND 16,165,394,254</w:t>
            </w:r>
          </w:p>
        </w:tc>
        <w:tc>
          <w:tcPr/>
          <w:p>
            <w:pPr>
              <w:pStyle w:val="Compact"/>
              <w:jc w:val="left"/>
            </w:pPr>
            <w:r>
              <w:t xml:space="preserve">15.7%</w:t>
            </w:r>
          </w:p>
        </w:tc>
      </w:tr>
      <w:tr>
        <w:tc>
          <w:tcPr/>
          <w:p>
            <w:pPr>
              <w:pStyle w:val="Compact"/>
              <w:jc w:val="left"/>
            </w:pPr>
            <w:r>
              <w:t xml:space="preserve">Online Orders (App)</w:t>
            </w:r>
          </w:p>
        </w:tc>
        <w:tc>
          <w:tcPr/>
          <w:p>
            <w:pPr>
              <w:pStyle w:val="Compact"/>
              <w:jc w:val="left"/>
            </w:pPr>
            <w:r>
              <w:t xml:space="preserve">68% of Total Sales</w:t>
            </w:r>
          </w:p>
        </w:tc>
        <w:tc>
          <w:tcPr/>
          <w:p>
            <w:pPr>
              <w:pStyle w:val="Compact"/>
              <w:jc w:val="left"/>
            </w:pPr>
            <w:r>
              <w:t xml:space="preserve">52%</w:t>
            </w:r>
          </w:p>
        </w:tc>
        <w:tc>
          <w:tcPr/>
          <w:p>
            <w:pPr>
              <w:pStyle w:val="Compact"/>
              <w:jc w:val="left"/>
            </w:pPr>
            <w:r>
              <w:t xml:space="preserve">+16 pts</w:t>
            </w:r>
          </w:p>
        </w:tc>
      </w:tr>
      <w:tr>
        <w:tc>
          <w:tcPr/>
          <w:p>
            <w:pPr>
              <w:pStyle w:val="Compact"/>
              <w:jc w:val="left"/>
            </w:pPr>
            <w:r>
              <w:t xml:space="preserve">New Customers (HCMC)</w:t>
            </w:r>
          </w:p>
        </w:tc>
        <w:tc>
          <w:tcPr/>
          <w:p>
            <w:pPr>
              <w:pStyle w:val="Compact"/>
              <w:jc w:val="left"/>
            </w:pPr>
            <w:r>
              <w:t xml:space="preserve">42,150</w:t>
            </w:r>
          </w:p>
        </w:tc>
        <w:tc>
          <w:tcPr/>
          <w:p>
            <w:pPr>
              <w:pStyle w:val="Compact"/>
              <w:jc w:val="left"/>
            </w:pPr>
            <w:r>
              <w:t xml:space="preserve">38,900</w:t>
            </w:r>
          </w:p>
        </w:tc>
        <w:tc>
          <w:tcPr/>
          <w:p>
            <w:pPr>
              <w:pStyle w:val="Compact"/>
              <w:jc w:val="left"/>
            </w:pPr>
            <w:r>
              <w:t xml:space="preserve">+8.4%</w:t>
            </w:r>
          </w:p>
        </w:tc>
      </w:tr>
    </w:tbl>
    <w:p>
      <w:pPr>
        <w:pStyle w:val="BodyText"/>
      </w:pPr>
      <w:r>
        <w:rPr>
          <w:bCs/>
          <w:b/>
        </w:rPr>
        <w:t xml:space="preserve">Note:</w:t>
      </w:r>
      <w:r>
        <w:t xml:space="preserve"> </w:t>
      </w:r>
      <w:r>
        <w:t xml:space="preserve">All figures are reported in Vietnamese Dong (VND), converted at 24,750 VND = 1 USD (October 26, 2023). Market data sourced from Vietnam Ministry of Health, General Statistics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Chemist Retail Performance in Ho Chi Minh City</dc:title>
  <dc:creator/>
  <dc:language>en</dc:language>
  <cp:keywords/>
  <dcterms:created xsi:type="dcterms:W3CDTF">2026-07-24T04:07:39Z</dcterms:created>
  <dcterms:modified xsi:type="dcterms:W3CDTF">2026-07-24T04:07:39Z</dcterms:modified>
</cp:coreProperties>
</file>

<file path=docProps/custom.xml><?xml version="1.0" encoding="utf-8"?>
<Properties xmlns="http://schemas.openxmlformats.org/officeDocument/2006/custom-properties" xmlns:vt="http://schemas.openxmlformats.org/officeDocument/2006/docPropsVTypes"/>
</file>