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Afghanistan</w:t>
      </w:r>
      <w:r>
        <w:t xml:space="preserve"> </w:t>
      </w:r>
      <w:r>
        <w:t xml:space="preserve">Kabul</w:t>
      </w:r>
    </w:p>
    <w:bookmarkStart w:id="29" w:name="X8b8ec213aae85c3e4702b48852fe2aa29469d96"/>
    <w:p>
      <w:pPr>
        <w:pStyle w:val="Heading1"/>
      </w:pPr>
      <w:r>
        <w:t xml:space="preserve">CIVIL ENGINEERING SALES PERFORMANCE REPORT</w:t>
      </w:r>
    </w:p>
    <w:bookmarkStart w:id="20" w:name="afghanistan-kabul-operations---q3-2023"/>
    <w:p>
      <w:pPr>
        <w:pStyle w:val="Heading2"/>
      </w:pPr>
      <w:r>
        <w:t xml:space="preserve">Afghanistan Kabul Operations - Q3 2023</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the critical role of our Civil Engineer team in driving business growth across Afghanistan Kabul. As we navigate the complex infrastructure landscape of Kabul, our engineering professionals have directly contributed to a 37% increase in contracted projects this quarter. The integration of technical expertise with market intelligence has positioned us as the leading civil engineering solutions provider for both government and private sector clients in Kabul. This report demonstrates how strategic civil engineering services have become the cornerstone of our sales pipeline development in Afghanistan's capital city.</w:t>
      </w:r>
    </w:p>
    <w:bookmarkEnd w:id="21"/>
    <w:bookmarkStart w:id="22" w:name="X0b1f4ffccd9b6caf9385c7235eb2aa4b981bc5f"/>
    <w:p>
      <w:pPr>
        <w:pStyle w:val="Heading2"/>
      </w:pPr>
      <w:r>
        <w:t xml:space="preserve">Market Context: Kabul's Infrastructure Imperative</w:t>
      </w:r>
    </w:p>
    <w:p>
      <w:pPr>
        <w:pStyle w:val="FirstParagraph"/>
      </w:pPr>
      <w:r>
        <w:t xml:space="preserve">With Kabul experiencing unprecedented urbanization (estimated 5% annual population growth), infrastructure demands have reached critical levels. The Afghan Ministry of Public Works reported over 18,000 active construction permits in Kabul alone during Q3, creating a $2.4 billion market opportunity for qualified Civil Engineer service providers. Our Sales Report confirms that client acquisition accelerates when our Civil Engineer experts demonstrate localized knowledge of Kabul's unique challenges: seismic activity zones, monsoon-season drainage requirements, and the need for culturally sensitive community engagement in densely populated areas like Wazir Akbar Khan and Pul-e Khishti.</w:t>
      </w:r>
    </w:p>
    <w:bookmarkEnd w:id="22"/>
    <w:bookmarkStart w:id="23" w:name="Xef8daaa996dee13fa9fc5b9004537d8aab355fb"/>
    <w:p>
      <w:pPr>
        <w:pStyle w:val="Heading2"/>
      </w:pPr>
      <w:r>
        <w:t xml:space="preserve">Civil Engineer-Driven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vs Q2</w:t>
            </w:r>
          </w:p>
        </w:tc>
        <w:tc>
          <w:tcPr/>
          <w:p>
            <w:pPr>
              <w:pStyle w:val="Compact"/>
              <w:jc w:val="left"/>
            </w:pPr>
            <w:r>
              <w:t xml:space="preserve">Contribution to Sales Growth</w:t>
            </w:r>
          </w:p>
        </w:tc>
      </w:tr>
      <w:tr>
        <w:tc>
          <w:tcPr/>
          <w:p>
            <w:pPr>
              <w:pStyle w:val="Compact"/>
              <w:jc w:val="left"/>
            </w:pPr>
            <w:r>
              <w:t xml:space="preserve">New Client Acquisitions (Civil Engineering Focus)</w:t>
            </w:r>
          </w:p>
        </w:tc>
        <w:tc>
          <w:tcPr/>
          <w:p>
            <w:pPr>
              <w:pStyle w:val="Compact"/>
              <w:jc w:val="left"/>
            </w:pPr>
            <w:r>
              <w:t xml:space="preserve">27</w:t>
            </w:r>
          </w:p>
        </w:tc>
        <w:tc>
          <w:tcPr/>
          <w:p>
            <w:pPr>
              <w:pStyle w:val="Compact"/>
              <w:jc w:val="left"/>
            </w:pPr>
            <w:r>
              <w:t xml:space="preserve">+42%</w:t>
            </w:r>
          </w:p>
        </w:tc>
        <w:tc>
          <w:tcPr/>
          <w:p>
            <w:pPr>
              <w:pStyle w:val="Compact"/>
              <w:jc w:val="left"/>
            </w:pPr>
            <w:r>
              <w:t xml:space="preserve">58% of total new business</w:t>
            </w:r>
          </w:p>
        </w:tc>
      </w:tr>
      <w:tr>
        <w:tc>
          <w:tcPr/>
          <w:p>
            <w:pPr>
              <w:pStyle w:val="Compact"/>
              <w:jc w:val="left"/>
            </w:pPr>
            <w:r>
              <w:t xml:space="preserve">Project Pipeline Value (Kabul-based)</w:t>
            </w:r>
          </w:p>
        </w:tc>
        <w:tc>
          <w:tcPr/>
          <w:p>
            <w:pPr>
              <w:pStyle w:val="Compact"/>
              <w:jc w:val="left"/>
            </w:pPr>
            <w:r>
              <w:t xml:space="preserve">$14.8M</w:t>
            </w:r>
          </w:p>
        </w:tc>
        <w:tc>
          <w:tcPr/>
          <w:p>
            <w:pPr>
              <w:pStyle w:val="Compact"/>
              <w:jc w:val="left"/>
            </w:pPr>
            <w:r>
              <w:t xml:space="preserve">+33%</w:t>
            </w:r>
          </w:p>
        </w:tc>
        <w:tc>
          <w:tcPr/>
          <w:p>
            <w:pPr>
              <w:pStyle w:val="Compact"/>
              <w:jc w:val="left"/>
            </w:pPr>
            <w:r>
              <w:t xml:space="preserve">Directly attributed to Civil Engineer proposals</w:t>
            </w:r>
          </w:p>
        </w:tc>
      </w:tr>
      <w:tr>
        <w:tc>
          <w:tcPr/>
          <w:p>
            <w:pPr>
              <w:pStyle w:val="Compact"/>
              <w:jc w:val="left"/>
            </w:pPr>
            <w:r>
              <w:t xml:space="preserve">Client Retention Rate (Engineering Clients)</w:t>
            </w:r>
          </w:p>
        </w:tc>
        <w:tc>
          <w:tcPr/>
          <w:p>
            <w:pPr>
              <w:pStyle w:val="Compact"/>
              <w:jc w:val="left"/>
            </w:pPr>
            <w:r>
              <w:t xml:space="preserve">89%</w:t>
            </w:r>
          </w:p>
        </w:tc>
        <w:tc>
          <w:tcPr/>
          <w:p>
            <w:pPr>
              <w:pStyle w:val="Compact"/>
              <w:jc w:val="left"/>
            </w:pPr>
            <w:r>
              <w:t xml:space="preserve">+7% points</w:t>
            </w:r>
          </w:p>
        </w:tc>
        <w:tc>
          <w:tcPr/>
          <w:p>
            <w:pPr>
              <w:pStyle w:val="Compact"/>
              <w:jc w:val="left"/>
            </w:pPr>
            <w:r>
              <w:t xml:space="preserve">Driven by Civil Engineer on-site problem resolution</w:t>
            </w:r>
          </w:p>
        </w:tc>
      </w:tr>
      <w:tr>
        <w:tc>
          <w:tcPr/>
          <w:p>
            <w:pPr>
              <w:pStyle w:val="Compact"/>
              <w:jc w:val="left"/>
            </w:pPr>
            <w:r>
              <w:t xml:space="preserve">Proposal Win Rate (with Civil Engineer Involvement)</w:t>
            </w:r>
          </w:p>
        </w:tc>
        <w:tc>
          <w:tcPr/>
          <w:p>
            <w:pPr>
              <w:pStyle w:val="Compact"/>
              <w:jc w:val="left"/>
            </w:pPr>
            <w:r>
              <w:t xml:space="preserve">68%</w:t>
            </w:r>
          </w:p>
        </w:tc>
        <w:tc>
          <w:tcPr/>
          <w:p>
            <w:pPr>
              <w:pStyle w:val="Compact"/>
              <w:jc w:val="left"/>
            </w:pPr>
            <w:r>
              <w:t xml:space="preserve">+25% points</w:t>
            </w:r>
          </w:p>
        </w:tc>
        <w:tc>
          <w:tcPr/>
          <w:p>
            <w:pPr>
              <w:pStyle w:val="Compact"/>
              <w:jc w:val="left"/>
            </w:pPr>
            <w:r>
              <w:t xml:space="preserve">vs. non-engineer proposals</w:t>
            </w:r>
          </w:p>
        </w:tc>
      </w:tr>
    </w:tbl>
    <w:bookmarkEnd w:id="23"/>
    <w:bookmarkStart w:id="24" w:name="X5161ee11fd6f4c01bb8518e8ddb454954079e1a"/>
    <w:p>
      <w:pPr>
        <w:pStyle w:val="Heading2"/>
      </w:pPr>
      <w:r>
        <w:t xml:space="preserve">Case Study: Kabul Ring Road Expansion Project</w:t>
      </w:r>
    </w:p>
    <w:p>
      <w:pPr>
        <w:pStyle w:val="FirstParagraph"/>
      </w:pPr>
      <w:r>
        <w:t xml:space="preserve">A prime example of how Civil Engineer expertise directly fuels sales success is our $8.2M Kabul Ring Road expansion contract. Our Civil Engineer team conducted site-specific geotechnical assessments that identified unstable soil zones missed by competitors, proposing a cost-effective solution using locally available materials. This technical insight: (1) reduced client construction costs by 19%, (2) accelerated permitting through alignment with Kabul Municipal Code, and (3) positioned us for additional contracts in the district. The sales team closed this deal after the Civil Engineer delivered a live site demonstration to Ministry officials—proving how hands-on engineering knowledge converts into tangible sales outcomes in Afghanistan's infrastructure market.</w:t>
      </w:r>
    </w:p>
    <w:bookmarkEnd w:id="24"/>
    <w:bookmarkStart w:id="25" w:name="overcoming-kabul-specific-challenges"/>
    <w:p>
      <w:pPr>
        <w:pStyle w:val="Heading2"/>
      </w:pPr>
      <w:r>
        <w:t xml:space="preserve">Overcoming Kabul-Specific Challenges</w:t>
      </w:r>
    </w:p>
    <w:p>
      <w:pPr>
        <w:pStyle w:val="FirstParagraph"/>
      </w:pPr>
      <w:r>
        <w:t xml:space="preserve">The Sales Report highlights how our Civil Engineer team has transformed regional obstacles into competitive advantages. In Kabul, where security constraints often delay projects by 15-20 days, our engineers have developed rapid-response protocols for site assessments using drone surveys (reducing field time by 65%). For the newly approved Karte Parwan Hospital project, the Civil Engineer team worked with local tribal leaders to design accessible construction access routes—turning a potential community conflict into a client endorsement. These solutions directly address Kabul's unique operational environment and are now core components of our sales presentations to municipal clients across Afghanistan.</w:t>
      </w:r>
    </w:p>
    <w:bookmarkEnd w:id="25"/>
    <w:bookmarkStart w:id="26" w:name="X950d6cb1a0047585f8d50e5d677d5ae65bfd428"/>
    <w:p>
      <w:pPr>
        <w:pStyle w:val="Heading2"/>
      </w:pPr>
      <w:r>
        <w:t xml:space="preserve">Strategic Integration: Civil Engineer as Sales Catalyst</w:t>
      </w:r>
    </w:p>
    <w:p>
      <w:pPr>
        <w:pStyle w:val="FirstParagraph"/>
      </w:pPr>
      <w:r>
        <w:t xml:space="preserve">Our most significant sales innovation in Kabul is the mandatory involvement of Civil Engineer professionals in all pre-sales engagements. Unlike competitors who use generic proposals, we deploy our Kabul-based engineers for initial site walkthroughs and technical briefings. This approach has yielded remarkable results:</w:t>
      </w:r>
    </w:p>
    <w:p>
      <w:pPr>
        <w:numPr>
          <w:ilvl w:val="0"/>
          <w:numId w:val="1001"/>
        </w:numPr>
        <w:pStyle w:val="Compact"/>
      </w:pPr>
      <w:r>
        <w:t xml:space="preserve">36% faster proposal turnaround (from 21 to 14 days)</w:t>
      </w:r>
    </w:p>
    <w:p>
      <w:pPr>
        <w:numPr>
          <w:ilvl w:val="0"/>
          <w:numId w:val="1001"/>
        </w:numPr>
        <w:pStyle w:val="Compact"/>
      </w:pPr>
      <w:r>
        <w:t xml:space="preserve">47% higher average contract value due to solution customization</w:t>
      </w:r>
    </w:p>
    <w:p>
      <w:pPr>
        <w:numPr>
          <w:ilvl w:val="0"/>
          <w:numId w:val="1001"/>
        </w:numPr>
        <w:pStyle w:val="Compact"/>
      </w:pPr>
      <w:r>
        <w:t xml:space="preserve">Unprecedented client trust—82% of new contracts cite engineer's on-site presence as decisive factor</w:t>
      </w:r>
    </w:p>
    <w:p>
      <w:pPr>
        <w:pStyle w:val="FirstParagraph"/>
      </w:pPr>
      <w:r>
        <w:t xml:space="preserve">This model has made our Civil Engineer roles the most strategic sales assets in Afghanistan. In Kabul, where infrastructure projects require nuanced understanding of soil composition, seasonal flooding patterns, and cultural construction practices (like avoiding west-facing building entrances), our engineers don't just design—they build client confidence that directly converts to revenue.</w:t>
      </w:r>
    </w:p>
    <w:bookmarkEnd w:id="26"/>
    <w:bookmarkStart w:id="27" w:name="X371ad8d2b4c5d0f2aba2e176558e772564c4136"/>
    <w:p>
      <w:pPr>
        <w:pStyle w:val="Heading2"/>
      </w:pPr>
      <w:r>
        <w:t xml:space="preserve">Future Sales Outlook for Kabul Operations</w:t>
      </w:r>
    </w:p>
    <w:p>
      <w:pPr>
        <w:pStyle w:val="FirstParagraph"/>
      </w:pPr>
      <w:r>
        <w:t xml:space="preserve">Based on current pipeline and Civil Engineer capacity, we project 52% year-over-year growth in Afghanistan Kabul operations by Q1 2024. Our sales strategy now centers on leveraging the Civil Engineer's technical authority to penetrate new sectors:</w:t>
      </w:r>
    </w:p>
    <w:p>
      <w:pPr>
        <w:numPr>
          <w:ilvl w:val="0"/>
          <w:numId w:val="1002"/>
        </w:numPr>
        <w:pStyle w:val="Compact"/>
      </w:pPr>
      <w:r>
        <w:t xml:space="preserve">Water infrastructure (targeting Kabul Water Company contracts)</w:t>
      </w:r>
    </w:p>
    <w:p>
      <w:pPr>
        <w:numPr>
          <w:ilvl w:val="0"/>
          <w:numId w:val="1002"/>
        </w:numPr>
        <w:pStyle w:val="Compact"/>
      </w:pPr>
      <w:r>
        <w:t xml:space="preserve">Disaster-resilient housing (responding to recent flood damage)</w:t>
      </w:r>
    </w:p>
    <w:p>
      <w:pPr>
        <w:numPr>
          <w:ilvl w:val="0"/>
          <w:numId w:val="1002"/>
        </w:numPr>
        <w:pStyle w:val="Compact"/>
      </w:pPr>
      <w:r>
        <w:t xml:space="preserve">Municipal smart city initiatives (in partnership with Kabul Municipality)</w:t>
      </w:r>
    </w:p>
    <w:p>
      <w:pPr>
        <w:pStyle w:val="FirstParagraph"/>
      </w:pPr>
      <w:r>
        <w:t xml:space="preserve">The Sales Report confirms that as Afghanistan's reconstruction continues, the Civil Engineer role evolves from technical executor to business development leader. In Kabul's competitive market, where 37 engineering firms now bid for public projects, our differentiation lies in having certified Civil Engineers who speak Dari fluently and understand Kabul's construction culture—transforming every project into a sales opportunity.</w:t>
      </w:r>
    </w:p>
    <w:bookmarkEnd w:id="27"/>
    <w:bookmarkStart w:id="28" w:name="conclusion"/>
    <w:p>
      <w:pPr>
        <w:pStyle w:val="Heading2"/>
      </w:pPr>
      <w:r>
        <w:t xml:space="preserve">Conclusion</w:t>
      </w:r>
    </w:p>
    <w:p>
      <w:pPr>
        <w:pStyle w:val="FirstParagraph"/>
      </w:pPr>
      <w:r>
        <w:t xml:space="preserve">This Sales Report unequivocally demonstrates that the Civil Engineer is not merely a project role in Afghanistan Kabul—it is our primary sales engine. By embedding engineering expertise into every client interaction, we've achieved market leadership where competitors rely on generic proposals. The data shows that for every $1 invested in our Kabul-based Civil Engineer team, we generate $3.82 in new business—proving that technical excellence and market intelligence, when combined through the Civil Engineer role, create sustainable sales growth even in complex environments like Afghanistan's capital.</w:t>
      </w:r>
    </w:p>
    <w:p>
      <w:pPr>
        <w:pStyle w:val="BodyText"/>
      </w:pPr>
      <w:r>
        <w:t xml:space="preserve">"In Kabul, engineering isn't just about structures—it's about building trust that translates to contracts. Our Civil Engineers have become the face of our company in Afghanistan, and their expertise directly fuels our sales success."</w:t>
      </w:r>
    </w:p>
    <w:p>
      <w:pPr>
        <w:pStyle w:val="BodyText"/>
      </w:pPr>
      <w:r>
        <w:t xml:space="preserve">Prepared by:</w:t>
      </w:r>
      <w:r>
        <w:br/>
      </w:r>
      <w:r>
        <w:t xml:space="preserve">Global Infrastructure Solutions</w:t>
      </w:r>
      <w:r>
        <w:br/>
      </w:r>
      <w:r>
        <w:t xml:space="preserve">Kabul Operations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Afghanistan Kabul</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