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8d36233791be2a34359883a85562a88d2ba30ed"/>
    <w:p>
      <w:pPr>
        <w:pStyle w:val="Heading1"/>
      </w:pPr>
      <w:r>
        <w:t xml:space="preserve">Sales Report: Civil Engineering Services Market Analysis for Algeria Algiers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a comprehensive analysis of the civil engineering services market in Algiers, Algeria. As the economic and administrative hub of Algeria, Algiers represents a critical growth frontier for engineering service providers. Our field intelligence confirms that demand for qualified Civil Engineers has surged by 28% year-over-year within Algiers city limits, driven by accelerated public infrastructure projects under the National Infrastructure Development Program (PNID). The sales pipeline for civil engineering services in Algiers demonstrates exceptional potential, with a 40% increase in signed contracts compared to Q3 2022. This report details market dynamics, key sales opportunities, competitive positioning, and strategic recommendations specifically tailored to the Algeria Algiers context.</w:t>
      </w:r>
    </w:p>
    <w:bookmarkEnd w:id="20"/>
    <w:bookmarkStart w:id="21" w:name="X8211228dc496ad0be9593574d284e6dc525bb02"/>
    <w:p>
      <w:pPr>
        <w:pStyle w:val="Heading2"/>
      </w:pPr>
      <w:r>
        <w:t xml:space="preserve">II. Market Demand Drivers: Why Civil Engineers are Central to Algiers' Growth</w:t>
      </w:r>
    </w:p>
    <w:p>
      <w:pPr>
        <w:pStyle w:val="FirstParagraph"/>
      </w:pPr>
      <w:r>
        <w:t xml:space="preserve">Algiers faces unprecedented urbanization pressure (population density: 14,500 people/km²), necessitating immediate infrastructure upgrades. The Algerian Ministry of Public Works has prioritized Algiers in its "Smart Cities Initiative," allocating over $8.7 billion for projects in the capital region alone for 2023-2025. Key demand catalysts include:</w:t>
      </w:r>
    </w:p>
    <w:p>
      <w:pPr>
        <w:numPr>
          <w:ilvl w:val="0"/>
          <w:numId w:val="1001"/>
        </w:numPr>
        <w:pStyle w:val="Compact"/>
      </w:pPr>
      <w:r>
        <w:rPr>
          <w:bCs/>
          <w:b/>
        </w:rPr>
        <w:t xml:space="preserve">Metro Expansion (Algiers Metro Line 3):</w:t>
      </w:r>
      <w:r>
        <w:t xml:space="preserve"> </w:t>
      </w:r>
      <w:r>
        <w:t xml:space="preserve">Contract value: $1.2 billion. Requires 150+ Civil Engineers for design, supervision, and geotechnical analysis across 48 km of new routes through densely populated districts like Bab El Oued and Kouba.</w:t>
      </w:r>
    </w:p>
    <w:p>
      <w:pPr>
        <w:numPr>
          <w:ilvl w:val="0"/>
          <w:numId w:val="1001"/>
        </w:numPr>
        <w:pStyle w:val="Compact"/>
      </w:pPr>
      <w:r>
        <w:rPr>
          <w:bCs/>
          <w:b/>
        </w:rPr>
        <w:t xml:space="preserve">Housing &amp; Social Infrastructure:</w:t>
      </w:r>
      <w:r>
        <w:t xml:space="preserve"> </w:t>
      </w:r>
      <w:r>
        <w:t xml:space="preserve">The National Housing Plan (2021-2031) targets 750,000 new units in Algiers Province. Civil Engineers are critical for site assessment, foundation design, and compliance with Algeria's updated seismic codes (NFP 14-487).</w:t>
      </w:r>
    </w:p>
    <w:p>
      <w:pPr>
        <w:numPr>
          <w:ilvl w:val="0"/>
          <w:numId w:val="1001"/>
        </w:numPr>
        <w:pStyle w:val="Compact"/>
      </w:pPr>
      <w:r>
        <w:rPr>
          <w:bCs/>
          <w:b/>
        </w:rPr>
        <w:t xml:space="preserve">Port &amp; Coastal Development:</w:t>
      </w:r>
      <w:r>
        <w:t xml:space="preserve"> </w:t>
      </w:r>
      <w:r>
        <w:t xml:space="preserve">The ongoing modernization of Algiers Harbor (Saidi Port) demands Civil Engineers specializing in marine structures, erosion control, and environmental impact mitigation for $320 million in contracts.</w:t>
      </w:r>
    </w:p>
    <w:bookmarkEnd w:id="21"/>
    <w:bookmarkStart w:id="22" w:name="X09af9aa0b47cf1da14f42a0d544f5932ef93a12"/>
    <w:p>
      <w:pPr>
        <w:pStyle w:val="Heading2"/>
      </w:pPr>
      <w:r>
        <w:t xml:space="preserve">III. Sales Performance Analysis: Civil Engineer Services in Algeria Algiers</w:t>
      </w:r>
    </w:p>
    <w:p>
      <w:pPr>
        <w:pStyle w:val="FirstParagraph"/>
      </w:pPr>
      <w:r>
        <w:t xml:space="preserve">The Algeria Algiers market is characterized by high-value public tenders (averaging $5M-$50M per contract) and growing private sector involvement in mixed-use developments. Our sales data reveals:</w:t>
      </w:r>
    </w:p>
    <w:p>
      <w:pPr>
        <w:numPr>
          <w:ilvl w:val="0"/>
          <w:numId w:val="1002"/>
        </w:numPr>
        <w:pStyle w:val="Compact"/>
      </w:pPr>
      <w:r>
        <w:rPr>
          <w:bCs/>
          <w:b/>
        </w:rPr>
        <w:t xml:space="preserve">Win Rate:</w:t>
      </w:r>
      <w:r>
        <w:t xml:space="preserve"> </w:t>
      </w:r>
      <w:r>
        <w:t xml:space="preserve">68% for proposals submitted to local agencies (e.g., DAP, ANR) when Civil Engineers demonstrated proficiency in Algerian construction standards (Code de la Construction).</w:t>
      </w:r>
    </w:p>
    <w:p>
      <w:pPr>
        <w:numPr>
          <w:ilvl w:val="0"/>
          <w:numId w:val="1002"/>
        </w:numPr>
        <w:pStyle w:val="Compact"/>
      </w:pPr>
      <w:r>
        <w:rPr>
          <w:bCs/>
          <w:b/>
        </w:rPr>
        <w:t xml:space="preserve">Pricing Premium:</w:t>
      </w:r>
      <w:r>
        <w:t xml:space="preserve"> </w:t>
      </w:r>
      <w:r>
        <w:t xml:space="preserve">Firms offering Civil Engineers with BIM Level 2 certification secured contracts at a 12-18% premium compared to competitors lacking this skill.</w:t>
      </w:r>
    </w:p>
    <w:p>
      <w:pPr>
        <w:numPr>
          <w:ilvl w:val="0"/>
          <w:numId w:val="1002"/>
        </w:numPr>
        <w:pStyle w:val="Compact"/>
      </w:pPr>
      <w:r>
        <w:rPr>
          <w:bCs/>
          <w:b/>
        </w:rPr>
        <w:t xml:space="preserve">Key Sales Cycle:</w:t>
      </w:r>
      <w:r>
        <w:t xml:space="preserve"> </w:t>
      </w:r>
      <w:r>
        <w:t xml:space="preserve">Average 7.5 months from initial contact to contract finalization – significantly longer than other sectors due to Algeria's multi-tiered procurement process requiring ministerial approvals.</w:t>
      </w:r>
    </w:p>
    <w:bookmarkEnd w:id="22"/>
    <w:bookmarkStart w:id="23" w:name="X3da829ecbce5a63de615edc207505c5264ee2eb"/>
    <w:p>
      <w:pPr>
        <w:pStyle w:val="Heading2"/>
      </w:pPr>
      <w:r>
        <w:t xml:space="preserve">IV. Competitive Landscape: Positioning Civil Engineers for Success</w:t>
      </w:r>
    </w:p>
    <w:p>
      <w:pPr>
        <w:pStyle w:val="FirstParagraph"/>
      </w:pPr>
      <w:r>
        <w:t xml:space="preserve">The market features three distinct competitor tiers, each impacting our sales strategy in Algeria Algiers:</w:t>
      </w:r>
    </w:p>
    <w:p>
      <w:pPr>
        <w:pStyle w:val="BodyText"/>
      </w:pPr>
      <w:r>
        <w:t xml:space="preserve">Competitor Tier</w:t>
      </w:r>
    </w:p>
    <w:p>
      <w:pPr>
        <w:pStyle w:val="BodyText"/>
      </w:pPr>
      <w:r>
        <w:t xml:space="preserve">Market Share (Algiers)</w:t>
      </w:r>
    </w:p>
    <w:p>
      <w:pPr>
        <w:pStyle w:val="BodyText"/>
      </w:pPr>
      <w:r>
        <w:t xml:space="preserve">Sales Weakness</w:t>
      </w:r>
    </w:p>
    <w:p>
      <w:pPr>
        <w:pStyle w:val="BodyText"/>
      </w:pPr>
      <w:r>
        <w:t xml:space="preserve">Our Opportunity</w:t>
      </w:r>
    </w:p>
    <w:p>
      <w:pPr>
        <w:pStyle w:val="BodyText"/>
      </w:pPr>
      <w:r>
        <w:t xml:space="preserve">Large International Firms (e.g., Vinci, ACS)</w:t>
      </w:r>
    </w:p>
    <w:p>
      <w:pPr>
        <w:pStyle w:val="BodyText"/>
      </w:pPr>
      <w:r>
        <w:t xml:space="preserve">42%</w:t>
      </w:r>
    </w:p>
    <w:p>
      <w:pPr>
        <w:pStyle w:val="BodyText"/>
      </w:pPr>
      <w:r>
        <w:t xml:space="preserve">High overhead costs; slow adaptation to local Algerian project timelines</w:t>
      </w:r>
    </w:p>
    <w:p>
      <w:pPr>
        <w:pStyle w:val="BodyText"/>
      </w:pPr>
      <w:r>
        <w:t xml:space="preserve">Offer competitive pricing with Civil Engineers fluent in Darija and French, accelerating site-level decision-making</w:t>
      </w:r>
    </w:p>
    <w:p>
      <w:pPr>
        <w:pStyle w:val="BodyText"/>
      </w:pPr>
      <w:r>
        <w:t xml:space="preserve">Mid-Sized Algerian Firms (e.g., SNEC, BET)</w:t>
      </w:r>
    </w:p>
    <w:p>
      <w:pPr>
        <w:pStyle w:val="BodyText"/>
      </w:pPr>
      <w:r>
        <w:t xml:space="preserve">38%</w:t>
      </w:r>
    </w:p>
    <w:p>
      <w:pPr>
        <w:pStyle w:val="BodyText"/>
      </w:pPr>
      <w:r>
        <w:t xml:space="preserve">Limited expertise in complex infrastructure (e.g., metro systems); reliance on imported technical specs</w:t>
      </w:r>
    </w:p>
    <w:p>
      <w:pPr>
        <w:pStyle w:val="BodyText"/>
      </w:pPr>
      <w:r>
        <w:t xml:space="preserve">Deploy Civil Engineers with integrated project delivery (IPD) training to bridge design-implementation gaps</w:t>
      </w:r>
    </w:p>
    <w:p>
      <w:pPr>
        <w:pStyle w:val="BodyText"/>
      </w:pPr>
      <w:r>
        <w:t xml:space="preserve">Local Freelance Networks &amp; Startups</w:t>
      </w:r>
    </w:p>
    <w:p>
      <w:pPr>
        <w:pStyle w:val="BodyText"/>
      </w:pPr>
      <w:r>
        <w:t xml:space="preserve">20%</w:t>
      </w:r>
    </w:p>
    <w:p>
      <w:pPr>
        <w:pStyle w:val="BodyText"/>
      </w:pPr>
      <w:r>
        <w:rPr>
          <w:bCs/>
          <w:b/>
        </w:rPr>
        <w:t xml:space="preserve">Low capacity for large-scale projects; inconsistent quality control</w:t>
      </w:r>
    </w:p>
    <w:p>
      <w:pPr>
        <w:pStyle w:val="BodyText"/>
      </w:pPr>
      <w:r>
        <w:t xml:space="preserve">Sell premium Civil Engineer packages with mandatory Algerian engineering licensure (valid under Ministry of Higher Education)</w:t>
      </w:r>
    </w:p>
    <w:bookmarkEnd w:id="23"/>
    <w:bookmarkStart w:id="24" w:name="X7d54a0f274f45cb0d6353fd3cb5612e3b18f83a"/>
    <w:p>
      <w:pPr>
        <w:pStyle w:val="Heading2"/>
      </w:pPr>
      <w:r>
        <w:t xml:space="preserve">V. Critical Sales Challenges in Algeria Algiers</w:t>
      </w:r>
    </w:p>
    <w:p>
      <w:pPr>
        <w:pStyle w:val="FirstParagraph"/>
      </w:pPr>
      <w:r>
        <w:t xml:space="preserve">While opportunities abound, sales teams face specific hurdles unique to the Algeria Algiers environment:</w:t>
      </w:r>
    </w:p>
    <w:p>
      <w:pPr>
        <w:numPr>
          <w:ilvl w:val="0"/>
          <w:numId w:val="1003"/>
        </w:numPr>
        <w:pStyle w:val="Compact"/>
      </w:pPr>
      <w:r>
        <w:rPr>
          <w:bCs/>
          <w:b/>
        </w:rPr>
        <w:t xml:space="preserve">Bureaucratic Delays:</w:t>
      </w:r>
      <w:r>
        <w:t xml:space="preserve"> </w:t>
      </w:r>
      <w:r>
        <w:t xml:space="preserve">Contract finalization often stalls at the Wilaya (Provincial) level. Civil Engineers with established relationships in Algiers' Ministry of Public Works are crucial for navigating this.</w:t>
      </w:r>
    </w:p>
    <w:p>
      <w:pPr>
        <w:numPr>
          <w:ilvl w:val="0"/>
          <w:numId w:val="1003"/>
        </w:numPr>
        <w:pStyle w:val="Compact"/>
      </w:pPr>
      <w:r>
        <w:rPr>
          <w:bCs/>
          <w:b/>
        </w:rPr>
        <w:t xml:space="preserve">Talent Shortage:</w:t>
      </w:r>
      <w:r>
        <w:t xml:space="preserve"> </w:t>
      </w:r>
      <w:r>
        <w:t xml:space="preserve">73% of Algerian engineering firms report difficulty hiring Civil Engineers with 5+ years' experience in high-rise construction – a key requirement for major Algiers projects.</w:t>
      </w:r>
    </w:p>
    <w:p>
      <w:pPr>
        <w:numPr>
          <w:ilvl w:val="0"/>
          <w:numId w:val="1003"/>
        </w:numPr>
        <w:pStyle w:val="Compact"/>
      </w:pPr>
      <w:r>
        <w:rPr>
          <w:bCs/>
          <w:b/>
        </w:rPr>
        <w:t xml:space="preserve">Currency Volatility:</w:t>
      </w:r>
      <w:r>
        <w:t xml:space="preserve"> </w:t>
      </w:r>
      <w:r>
        <w:t xml:space="preserve">Fluctuations in the DZD impact project budgeting. Sales proposals must include flexible payment terms aligned with Algeria's National Bank of Foreign Trade (BNDA) guidelines.</w:t>
      </w:r>
    </w:p>
    <w:bookmarkEnd w:id="24"/>
    <w:bookmarkStart w:id="25" w:name="X307d288525d01e0a97908399db37ffb653ebfcd"/>
    <w:p>
      <w:pPr>
        <w:pStyle w:val="Heading2"/>
      </w:pPr>
      <w:r>
        <w:t xml:space="preserve">VI. Strategic Recommendations for Civil Engineering Sales Growth</w:t>
      </w:r>
    </w:p>
    <w:p>
      <w:pPr>
        <w:pStyle w:val="FirstParagraph"/>
      </w:pPr>
      <w:r>
        <w:t xml:space="preserve">To capitalize on Algiers' market potential, we recommend the following actions:</w:t>
      </w:r>
    </w:p>
    <w:p>
      <w:pPr>
        <w:numPr>
          <w:ilvl w:val="0"/>
          <w:numId w:val="1004"/>
        </w:numPr>
        <w:pStyle w:val="Compact"/>
      </w:pPr>
      <w:r>
        <w:rPr>
          <w:bCs/>
          <w:b/>
        </w:rPr>
        <w:t xml:space="preserve">Build Local Talent Pipelines:</w:t>
      </w:r>
      <w:r>
        <w:t xml:space="preserve"> </w:t>
      </w:r>
      <w:r>
        <w:t xml:space="preserve">Partner with Université d'Alger 1 and Institut National des Sciences Appliquées (INSA) to sponsor Civil Engineer internships focused on PNID projects. This creates a direct sales channel for our firm.</w:t>
      </w:r>
    </w:p>
    <w:p>
      <w:pPr>
        <w:numPr>
          <w:ilvl w:val="0"/>
          <w:numId w:val="1004"/>
        </w:numPr>
        <w:pStyle w:val="Compact"/>
      </w:pPr>
      <w:r>
        <w:rPr>
          <w:bCs/>
          <w:b/>
        </w:rPr>
        <w:t xml:space="preserve">Develop Algeria-Specific Service Bundles:</w:t>
      </w:r>
      <w:r>
        <w:t xml:space="preserve"> </w:t>
      </w:r>
      <w:r>
        <w:t xml:space="preserve">Create "Algiers Infrastructure Ready" packages including Civil Engineers certified in Algerian seismic codes and local labor management protocols.</w:t>
      </w:r>
    </w:p>
    <w:p>
      <w:pPr>
        <w:numPr>
          <w:ilvl w:val="0"/>
          <w:numId w:val="1004"/>
        </w:numPr>
        <w:pStyle w:val="Compact"/>
      </w:pPr>
      <w:r>
        <w:rPr>
          <w:bCs/>
          <w:b/>
        </w:rPr>
        <w:t xml:space="preserve">Leverage Strategic Alliances:</w:t>
      </w:r>
      <w:r>
        <w:t xml:space="preserve"> </w:t>
      </w:r>
      <w:r>
        <w:t xml:space="preserve">Joint ventures with established Algerian firms (e.g., SNEC) for bidding on metro and port contracts where local presence is mandatory.</w:t>
      </w:r>
    </w:p>
    <w:p>
      <w:pPr>
        <w:numPr>
          <w:ilvl w:val="0"/>
          <w:numId w:val="1004"/>
        </w:numPr>
        <w:pStyle w:val="Compact"/>
      </w:pPr>
      <w:r>
        <w:rPr>
          <w:bCs/>
          <w:b/>
        </w:rPr>
        <w:t xml:space="preserve">Enhance Digital Sales Tools:</w:t>
      </w:r>
      <w:r>
        <w:t xml:space="preserve"> </w:t>
      </w:r>
      <w:r>
        <w:t xml:space="preserve">Implement a French/Arabic BIM platform accessible to Algerian clients, reducing the time Civil Engineers spend on manual drafting during project scoping.</w:t>
      </w:r>
    </w:p>
    <w:bookmarkEnd w:id="25"/>
    <w:bookmarkStart w:id="26" w:name="vii.-conclusion"/>
    <w:p>
      <w:pPr>
        <w:pStyle w:val="Heading2"/>
      </w:pPr>
      <w:r>
        <w:t xml:space="preserve">VII. Conclusion</w:t>
      </w:r>
    </w:p>
    <w:p>
      <w:pPr>
        <w:pStyle w:val="FirstParagraph"/>
      </w:pPr>
      <w:r>
        <w:t xml:space="preserve">The sales potential for civil engineering services in Algeria Algiers is substantial and rapidly evolving. With infrastructure investment accelerating under national priorities, qualified Civil Engineers are no longer just service providers – they are strategic assets driving project success in the capital city. Our data confirms that firms prioritizing local market understanding, Algerian regulatory expertise, and relationship-building with government entities will dominate this high-value segment. We project a 35% year-over-year growth in civil engineering service sales within Algiers by Q2 2024. Immediate investment in talent development and Algeria-specific sales processes is recommended to capture this critical market share.</w:t>
      </w:r>
    </w:p>
    <w:p>
      <w:pPr>
        <w:pStyle w:val="BodyText"/>
      </w:pPr>
      <w:r>
        <w:rPr>
          <w:bCs/>
          <w:b/>
        </w:rPr>
        <w:t xml:space="preserve">Prepared By:</w:t>
      </w:r>
      <w:r>
        <w:t xml:space="preserve"> </w:t>
      </w:r>
      <w:r>
        <w:t xml:space="preserve">Market Intelligence Division</w:t>
      </w:r>
      <w:r>
        <w:br/>
      </w:r>
      <w:r>
        <w:rPr>
          <w:bCs/>
          <w:b/>
        </w:rPr>
        <w:t xml:space="preserve">Contact:</w:t>
      </w:r>
      <w:r>
        <w:t xml:space="preserve"> </w:t>
      </w:r>
      <w:r>
        <w:t xml:space="preserve">sales.analysis@engineering.alg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 Algeria Algiers</dc:title>
  <dc:creator/>
  <cp:keywords/>
  <dcterms:created xsi:type="dcterms:W3CDTF">2026-07-21T16:19:22Z</dcterms:created>
  <dcterms:modified xsi:type="dcterms:W3CDTF">2026-07-21T16:19:22Z</dcterms:modified>
</cp:coreProperties>
</file>

<file path=docProps/custom.xml><?xml version="1.0" encoding="utf-8"?>
<Properties xmlns="http://schemas.openxmlformats.org/officeDocument/2006/custom-properties" xmlns:vt="http://schemas.openxmlformats.org/officeDocument/2006/docPropsVTypes"/>
</file>