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Brisbane,</w:t>
      </w:r>
      <w:r>
        <w:t xml:space="preserve"> </w:t>
      </w:r>
      <w:r>
        <w:t xml:space="preserve">Australia</w:t>
      </w:r>
    </w:p>
    <w:bookmarkStart w:id="30" w:name="X72f568a0e1b21988f791aa1073f86ac6766015f"/>
    <w:p>
      <w:pPr>
        <w:pStyle w:val="Heading1"/>
      </w:pPr>
      <w:r>
        <w:t xml:space="preserve">Comprehensive Sales Report: Civil Engineering Services in Australia Brisbane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Queensland Infrastructure Division</w:t>
      </w:r>
      <w:r>
        <w:br/>
      </w:r>
      <w:r>
        <w:rPr>
          <w:bCs/>
          <w:b/>
        </w:rPr>
        <w:t xml:space="preserve">Prepared By:</w:t>
      </w:r>
      <w:r>
        <w:t xml:space="preserve"> </w:t>
      </w:r>
      <w:r>
        <w:t xml:space="preserve">Strategic Sales &amp; Business Development Department</w:t>
      </w:r>
    </w:p>
    <w:bookmarkStart w:id="20" w:name="i.-executive-summary"/>
    <w:p>
      <w:pPr>
        <w:pStyle w:val="Heading2"/>
      </w:pPr>
      <w:r>
        <w:t xml:space="preserve">I. Executive Summary</w:t>
      </w:r>
    </w:p>
    <w:p>
      <w:pPr>
        <w:pStyle w:val="FirstParagraph"/>
      </w:pPr>
      <w:r>
        <w:t xml:space="preserve">This Sales Report details the performance of civil engineering services across Australia Brisbane during Q3 2023. With Brisbane's construction sector experiencing unprecedented growth due to state infrastructure commitments, our firm has secured $18.7M in new civil engineering contracts – representing a 24% year-over-year increase. The report confirms that strategic positioning as a leading</w:t>
      </w:r>
      <w:r>
        <w:t xml:space="preserve"> </w:t>
      </w:r>
      <w:r>
        <w:rPr>
          <w:bCs/>
          <w:b/>
        </w:rPr>
        <w:t xml:space="preserve">Civil Engineer</w:t>
      </w:r>
      <w:r>
        <w:t xml:space="preserve"> </w:t>
      </w:r>
      <w:r>
        <w:t xml:space="preserve">partner in the</w:t>
      </w:r>
      <w:r>
        <w:t xml:space="preserve"> </w:t>
      </w:r>
      <w:r>
        <w:rPr>
          <w:bCs/>
          <w:b/>
        </w:rPr>
        <w:t xml:space="preserve">Australia Brisbane</w:t>
      </w:r>
      <w:r>
        <w:t xml:space="preserve"> </w:t>
      </w:r>
      <w:r>
        <w:t xml:space="preserve">market has directly driven this success, with key projects spanning transport corridors, flood mitigation systems, and urban renewal initiatives.</w:t>
      </w:r>
    </w:p>
    <w:bookmarkEnd w:id="20"/>
    <w:bookmarkStart w:id="21" w:name="ii.-sales-performance-highlights-q3-2023"/>
    <w:p>
      <w:pPr>
        <w:pStyle w:val="Heading2"/>
      </w:pPr>
      <w:r>
        <w:t xml:space="preserve">II. Sales Performance Highlights (Q3 2023)</w:t>
      </w:r>
    </w:p>
    <w:p>
      <w:pPr>
        <w:pStyle w:val="FirstParagraph"/>
      </w:pPr>
      <w:r>
        <w:t xml:space="preserve">Project Type</w:t>
      </w:r>
    </w:p>
    <w:p>
      <w:pPr>
        <w:pStyle w:val="BodyText"/>
      </w:pPr>
      <w:r>
        <w:t xml:space="preserve">Contract Value</w:t>
      </w:r>
    </w:p>
    <w:p>
      <w:pPr>
        <w:pStyle w:val="BodyText"/>
      </w:pPr>
      <w:r>
        <w:t xml:space="preserve">Client</w:t>
      </w:r>
    </w:p>
    <w:p>
      <w:pPr>
        <w:pStyle w:val="BodyText"/>
      </w:pPr>
      <w:r>
        <w:t xml:space="preserve">Closing Date</w:t>
      </w:r>
    </w:p>
    <w:p>
      <w:pPr>
        <w:pStyle w:val="BodyText"/>
      </w:pPr>
      <w:r>
        <w:t xml:space="preserve">Brisbane Metro Rail Upgrade (Stage 3)</w:t>
      </w:r>
    </w:p>
    <w:p>
      <w:pPr>
        <w:pStyle w:val="BodyText"/>
      </w:pPr>
      <w:r>
        <w:t xml:space="preserve">$8.2M</w:t>
      </w:r>
    </w:p>
    <w:p>
      <w:pPr>
        <w:pStyle w:val="BodyText"/>
      </w:pPr>
      <w:r>
        <w:t xml:space="preserve">Queensland Government Transport Authority</w:t>
      </w:r>
    </w:p>
    <w:p>
      <w:pPr>
        <w:pStyle w:val="BodyText"/>
      </w:pPr>
      <w:r>
        <w:t xml:space="preserve">July 15, 2023</w:t>
      </w:r>
    </w:p>
    <w:p>
      <w:pPr>
        <w:pStyle w:val="BodyText"/>
      </w:pPr>
      <w:r>
        <w:t xml:space="preserve">South Bank Urban Renewal Infrastructure</w:t>
      </w:r>
    </w:p>
    <w:p>
      <w:pPr>
        <w:pStyle w:val="BodyText"/>
      </w:pPr>
      <w:r>
        <w:t xml:space="preserve">$5.6M</w:t>
      </w:r>
    </w:p>
    <w:p>
      <w:pPr>
        <w:pStyle w:val="BodyText"/>
      </w:pPr>
      <w:r>
        <w:t xml:space="preserve">Brisbane River Flood Mitigation System Expansion</w:t>
      </w:r>
    </w:p>
    <w:p>
      <w:pPr>
        <w:pStyle w:val="BodyText"/>
      </w:pPr>
      <w:r>
        <w:t xml:space="preserve">$4.1M</w:t>
      </w:r>
    </w:p>
    <w:p>
      <w:pPr>
        <w:pStyle w:val="BodyText"/>
      </w:pPr>
      <w:r>
        <w:t xml:space="preserve">City of Brisbane Council</w:t>
      </w:r>
    </w:p>
    <w:p>
      <w:pPr>
        <w:pStyle w:val="BodyText"/>
      </w:pPr>
      <w:r>
        <w:t xml:space="preserve">August 30, 2023</w:t>
      </w:r>
    </w:p>
    <w:p>
      <w:pPr>
        <w:pStyle w:val="BodyText"/>
      </w:pPr>
      <w:r>
        <w:t xml:space="preserve">Sunnybank Commercial Precinct Development</w:t>
      </w:r>
    </w:p>
    <w:p>
      <w:pPr>
        <w:pStyle w:val="BodyText"/>
      </w:pPr>
      <w:r>
        <w:t xml:space="preserve">$6.8M (Projected)</w:t>
      </w:r>
    </w:p>
    <w:p>
      <w:pPr>
        <w:pStyle w:val="BodyText"/>
      </w:pPr>
      <w:r>
        <w:t xml:space="preserve">Notable achievement: Secured the largest civil engineering contract in our Brisbane history for the South Bank Urban Renewal project, directly resulting from our specialized expertise in sustainable urban drainage systems – a critical need identified through our</w:t>
      </w:r>
      <w:r>
        <w:t xml:space="preserve"> </w:t>
      </w:r>
      <w:r>
        <w:rPr>
          <w:bCs/>
          <w:b/>
        </w:rPr>
        <w:t xml:space="preserve">Civil Engineer</w:t>
      </w:r>
      <w:r>
        <w:t xml:space="preserve"> </w:t>
      </w:r>
      <w:r>
        <w:t xml:space="preserve">market analysis. This project alone will create 120+ local jobs and align with Brisbane's Climate Action Plan.</w:t>
      </w:r>
    </w:p>
    <w:bookmarkEnd w:id="21"/>
    <w:bookmarkStart w:id="22" w:name="Xc72fee21c8ea88b5ff9b5a6d6a92f6bad61ff0f"/>
    <w:p>
      <w:pPr>
        <w:pStyle w:val="Heading2"/>
      </w:pPr>
      <w:r>
        <w:t xml:space="preserve">III. Market Analysis: Why Brisbane Leads Australia's Civil Engineering Boom</w:t>
      </w:r>
    </w:p>
    <w:p>
      <w:pPr>
        <w:pStyle w:val="FirstParagraph"/>
      </w:pPr>
      <w:r>
        <w:t xml:space="preserve">Brisbane has emerged as the epicenter of civil engineering opportunity in</w:t>
      </w:r>
      <w:r>
        <w:t xml:space="preserve"> </w:t>
      </w:r>
      <w:r>
        <w:rPr>
          <w:bCs/>
          <w:b/>
        </w:rPr>
        <w:t xml:space="preserve">Australia</w:t>
      </w:r>
      <w:r>
        <w:t xml:space="preserve">, driven by three pivotal factors:</w:t>
      </w:r>
    </w:p>
    <w:p>
      <w:pPr>
        <w:numPr>
          <w:ilvl w:val="0"/>
          <w:numId w:val="1001"/>
        </w:numPr>
        <w:pStyle w:val="Compact"/>
      </w:pPr>
      <w:r>
        <w:rPr>
          <w:bCs/>
          <w:b/>
        </w:rPr>
        <w:t xml:space="preserve">Government Investment:</w:t>
      </w:r>
      <w:r>
        <w:t xml:space="preserve"> </w:t>
      </w:r>
      <w:r>
        <w:t xml:space="preserve">Queensland Government's $31B infrastructure pipeline (2023-2030) allocates 47% to Brisbane, including the $1.6B Cross River Rail expansion – a project requiring advanced civil engineering solutions for complex tunneling beneath urban waterways.</w:t>
      </w:r>
    </w:p>
    <w:p>
      <w:pPr>
        <w:numPr>
          <w:ilvl w:val="0"/>
          <w:numId w:val="1001"/>
        </w:numPr>
        <w:pStyle w:val="Compact"/>
      </w:pPr>
      <w:r>
        <w:rPr>
          <w:bCs/>
          <w:b/>
        </w:rPr>
        <w:t xml:space="preserve">Population Growth:</w:t>
      </w:r>
      <w:r>
        <w:t xml:space="preserve"> </w:t>
      </w:r>
      <w:r>
        <w:t xml:space="preserve">Brisbane's population is projected to reach 3.5M by 2035, demanding immediate infrastructure upgrades in transport, utilities, and flood resilience. Our</w:t>
      </w:r>
      <w:r>
        <w:t xml:space="preserve"> </w:t>
      </w:r>
      <w:r>
        <w:rPr>
          <w:bCs/>
          <w:b/>
        </w:rPr>
        <w:t xml:space="preserve">Civil Engineer</w:t>
      </w:r>
      <w:r>
        <w:t xml:space="preserve"> </w:t>
      </w:r>
      <w:r>
        <w:t xml:space="preserve">team identified this trend early through Brisbane-specific demographic modeling.</w:t>
      </w:r>
    </w:p>
    <w:p>
      <w:pPr>
        <w:numPr>
          <w:ilvl w:val="0"/>
          <w:numId w:val="1001"/>
        </w:numPr>
        <w:pStyle w:val="Compact"/>
      </w:pPr>
      <w:r>
        <w:rPr>
          <w:bCs/>
          <w:b/>
        </w:rPr>
        <w:t xml:space="preserve">Sustainability Mandates:</w:t>
      </w:r>
      <w:r>
        <w:t xml:space="preserve"> </w:t>
      </w:r>
      <w:r>
        <w:t xml:space="preserve">New Queensland Building Code (QBC) amendments require all major infrastructure projects to include carbon-neutral design elements. This created a white space our firm filled with specialized green civil engineering expertise.</w:t>
      </w:r>
    </w:p>
    <w:bookmarkEnd w:id="22"/>
    <w:bookmarkStart w:id="26" w:name="iv.-key-client-acquisition-strategies"/>
    <w:p>
      <w:pPr>
        <w:pStyle w:val="Heading2"/>
      </w:pPr>
      <w:r>
        <w:t xml:space="preserve">IV. Key Client Acquisition Strategies</w:t>
      </w:r>
    </w:p>
    <w:p>
      <w:pPr>
        <w:pStyle w:val="FirstParagraph"/>
      </w:pPr>
      <w:r>
        <w:t xml:space="preserve">This quarter's success stems from hyper-localized sales approaches tailored to Brisbane's unique market dynamics:</w:t>
      </w:r>
    </w:p>
    <w:bookmarkStart w:id="23" w:name="X71701f05a5ed2dd8ef29d0a4a552d7610faca45"/>
    <w:p>
      <w:pPr>
        <w:pStyle w:val="Heading3"/>
      </w:pPr>
      <w:r>
        <w:t xml:space="preserve">A. Community-Centric Proposal Development</w:t>
      </w:r>
    </w:p>
    <w:p>
      <w:pPr>
        <w:pStyle w:val="FirstParagraph"/>
      </w:pPr>
      <w:r>
        <w:t xml:space="preserve">We redesigned our pitch process to include mandatory community consultation components – a critical factor for Brisbane Council approvals. For the Sunnybank project, we collaborated with local community groups during feasibility studies, resulting in 89% faster approval timelines versus industry average.</w:t>
      </w:r>
    </w:p>
    <w:bookmarkEnd w:id="23"/>
    <w:bookmarkStart w:id="24" w:name="X1e852b70fa655e6326964d670202cc459bbcaa7"/>
    <w:p>
      <w:pPr>
        <w:pStyle w:val="Heading3"/>
      </w:pPr>
      <w:r>
        <w:t xml:space="preserve">B. Brisbane-Specific Technical Differentiation</w:t>
      </w:r>
    </w:p>
    <w:p>
      <w:pPr>
        <w:pStyle w:val="FirstParagraph"/>
      </w:pPr>
      <w:r>
        <w:t xml:space="preserve">Our</w:t>
      </w:r>
      <w:r>
        <w:t xml:space="preserve"> </w:t>
      </w:r>
      <w:r>
        <w:rPr>
          <w:bCs/>
          <w:b/>
        </w:rPr>
        <w:t xml:space="preserve">Civil Engineer</w:t>
      </w:r>
      <w:r>
        <w:t xml:space="preserve"> </w:t>
      </w:r>
      <w:r>
        <w:t xml:space="preserve">team developed a proprietary "Brisbane Soil Stability Assessment" tool incorporating local clay strata data from the Moreton Bay region. This capability was pivotal in securing the South Bank contract, where standard methods would have failed to address subsidence risks.</w:t>
      </w:r>
    </w:p>
    <w:bookmarkEnd w:id="24"/>
    <w:bookmarkStart w:id="25" w:name="X94c48c0f166967b93ca8ef5ab6ce2225a0a1836"/>
    <w:p>
      <w:pPr>
        <w:pStyle w:val="Heading3"/>
      </w:pPr>
      <w:r>
        <w:t xml:space="preserve">C. Strategic Partnerships with Brisbane-Based Entities</w:t>
      </w:r>
    </w:p>
    <w:p>
      <w:pPr>
        <w:pStyle w:val="FirstParagraph"/>
      </w:pPr>
      <w:r>
        <w:t xml:space="preserve">Formed alliances with two Brisbane-based sustainability consultancies (EcoSolutions QLD and GreenBuild Analytics) to offer integrated solutions. This partnership model yielded 6 new contracts worth $9.4M in Q3 alone.</w:t>
      </w:r>
    </w:p>
    <w:bookmarkEnd w:id="25"/>
    <w:bookmarkEnd w:id="26"/>
    <w:bookmarkStart w:id="27" w:name="Xa81d74f96700e12f18baee26717778222e38d22"/>
    <w:p>
      <w:pPr>
        <w:pStyle w:val="Heading2"/>
      </w:pPr>
      <w:r>
        <w:t xml:space="preserve">V. Challenges Specific to Australia Brisbane Market</w:t>
      </w:r>
    </w:p>
    <w:p>
      <w:pPr>
        <w:pStyle w:val="FirstParagraph"/>
      </w:pPr>
      <w:r>
        <w:t xml:space="preserve">Despite strong growth, we identified critical market barriers:</w:t>
      </w:r>
    </w:p>
    <w:p>
      <w:pPr>
        <w:numPr>
          <w:ilvl w:val="0"/>
          <w:numId w:val="1002"/>
        </w:numPr>
        <w:pStyle w:val="Compact"/>
      </w:pPr>
      <w:r>
        <w:rPr>
          <w:bCs/>
          <w:b/>
        </w:rPr>
        <w:t xml:space="preserve">Regulatory Complexity:</w:t>
      </w:r>
      <w:r>
        <w:t xml:space="preserve"> </w:t>
      </w:r>
      <w:r>
        <w:t xml:space="preserve">Brisbane's unique local planning schemes (e.g., Greater Brisbane Plan 2031) require specialized knowledge. We invested $250K in dedicated Brisbane regulatory compliance staff, reducing proposal rejection rates by 34%.</w:t>
      </w:r>
    </w:p>
    <w:p>
      <w:pPr>
        <w:numPr>
          <w:ilvl w:val="0"/>
          <w:numId w:val="1002"/>
        </w:numPr>
        <w:pStyle w:val="Compact"/>
      </w:pPr>
      <w:r>
        <w:rPr>
          <w:bCs/>
          <w:b/>
        </w:rPr>
        <w:t xml:space="preserve">Resource Competition:</w:t>
      </w:r>
      <w:r>
        <w:t xml:space="preserve"> </w:t>
      </w:r>
      <w:r>
        <w:t xml:space="preserve">Major firms from Sydney and Melbourne aggressively bidding for Brisbane projects. Our localized sales team (all based in Brisbane) secured contracts through superior on-ground knowledge of site constraints.</w:t>
      </w:r>
    </w:p>
    <w:p>
      <w:pPr>
        <w:numPr>
          <w:ilvl w:val="0"/>
          <w:numId w:val="1002"/>
        </w:numPr>
        <w:pStyle w:val="Compact"/>
      </w:pPr>
      <w:r>
        <w:rPr>
          <w:bCs/>
          <w:b/>
        </w:rPr>
        <w:t xml:space="preserve">Skill Shortage:</w:t>
      </w:r>
      <w:r>
        <w:t xml:space="preserve"> </w:t>
      </w:r>
      <w:r>
        <w:t xml:space="preserve">Critical shortage of civil engineers with Queensland-specific experience. We launched a "Brisbane Civil Engineering Apprenticeship Program" with TAFE Queensland, securing 15 new graduates this quarter to address the pipeline gap.</w:t>
      </w:r>
    </w:p>
    <w:bookmarkEnd w:id="27"/>
    <w:bookmarkStart w:id="28" w:name="X6e031b4e09b35aa2dc2c3dd6e5a1bdbad6434fe"/>
    <w:p>
      <w:pPr>
        <w:pStyle w:val="Heading2"/>
      </w:pPr>
      <w:r>
        <w:t xml:space="preserve">VI. Future Outlook &amp; Strategic Recommendations</w:t>
      </w:r>
    </w:p>
    <w:p>
      <w:pPr>
        <w:pStyle w:val="FirstParagraph"/>
      </w:pPr>
      <w:r>
        <w:t xml:space="preserve">The Brisbane market presents exceptional opportunity, but requires sustained investment. We recommend:</w:t>
      </w:r>
    </w:p>
    <w:p>
      <w:pPr>
        <w:numPr>
          <w:ilvl w:val="0"/>
          <w:numId w:val="1003"/>
        </w:numPr>
        <w:pStyle w:val="Compact"/>
      </w:pPr>
      <w:r>
        <w:rPr>
          <w:bCs/>
          <w:b/>
        </w:rPr>
        <w:t xml:space="preserve">Expand Brisbane-Specific R&amp;D:</w:t>
      </w:r>
      <w:r>
        <w:t xml:space="preserve"> </w:t>
      </w:r>
      <w:r>
        <w:t xml:space="preserve">Allocate $500K to develop "Brisbane Climate-Resilient Infrastructure Framework" – directly addressing the City Council's 2041 flood resilience targets.</w:t>
      </w:r>
    </w:p>
    <w:p>
      <w:pPr>
        <w:numPr>
          <w:ilvl w:val="0"/>
          <w:numId w:val="1003"/>
        </w:numPr>
        <w:pStyle w:val="Compact"/>
      </w:pPr>
      <w:r>
        <w:rPr>
          <w:bCs/>
          <w:b/>
        </w:rPr>
        <w:t xml:space="preserve">Solidify Community Engagement:</w:t>
      </w:r>
      <w:r>
        <w:t xml:space="preserve"> </w:t>
      </w:r>
      <w:r>
        <w:t xml:space="preserve">Establish quarterly Brisbane Community Infrastructure Forums to build trust and identify emerging needs before competitors can.</w:t>
      </w:r>
    </w:p>
    <w:p>
      <w:pPr>
        <w:numPr>
          <w:ilvl w:val="0"/>
          <w:numId w:val="1003"/>
        </w:numPr>
        <w:pStyle w:val="Compact"/>
      </w:pPr>
      <w:r>
        <w:rPr>
          <w:bCs/>
          <w:b/>
        </w:rPr>
        <w:t xml:space="preserve">Target Municipal Contracts:</w:t>
      </w:r>
      <w:r>
        <w:t xml:space="preserve"> </w:t>
      </w:r>
      <w:r>
        <w:t xml:space="preserve">Focus 75% of Q4 sales efforts on City of Brisbane Council's new $2.1B "Water Resilience Program" – a major opportunity for our civil engineering expertise.</w:t>
      </w:r>
    </w:p>
    <w:bookmarkEnd w:id="28"/>
    <w:bookmarkStart w:id="29" w:name="vii.-conclusion"/>
    <w:p>
      <w:pPr>
        <w:pStyle w:val="Heading2"/>
      </w:pPr>
      <w:r>
        <w:t xml:space="preserve">VII. Conclusion</w:t>
      </w:r>
    </w:p>
    <w:p>
      <w:pPr>
        <w:pStyle w:val="FirstParagraph"/>
      </w:pPr>
      <w:r>
        <w:t xml:space="preserve">This</w:t>
      </w:r>
      <w:r>
        <w:t xml:space="preserve"> </w:t>
      </w:r>
      <w:r>
        <w:rPr>
          <w:bCs/>
          <w:b/>
        </w:rPr>
        <w:t xml:space="preserve">Sales Report</w:t>
      </w:r>
      <w:r>
        <w:t xml:space="preserve"> </w:t>
      </w:r>
      <w:r>
        <w:t xml:space="preserve">unequivocally demonstrates that strategic specialization as a Brisbane-focused</w:t>
      </w:r>
      <w:r>
        <w:t xml:space="preserve"> </w:t>
      </w:r>
      <w:r>
        <w:rPr>
          <w:bCs/>
          <w:b/>
        </w:rPr>
        <w:t xml:space="preserve">Civil Engineer</w:t>
      </w:r>
      <w:r>
        <w:t xml:space="preserve"> </w:t>
      </w:r>
      <w:r>
        <w:t xml:space="preserve">firm is the most effective market entry strategy in modern Australian infrastructure development. Our $18.7M Q3 performance validates our local-market approach, with Brisbane delivering 68% of our total Australian revenue for the quarter – up from 42% in Q1 2023.</w:t>
      </w:r>
    </w:p>
    <w:p>
      <w:pPr>
        <w:pStyle w:val="BodyText"/>
      </w:pPr>
      <w:r>
        <w:t xml:space="preserve">As Queensland positions itself as Australia's infrastructure growth leader, we are uniquely positioned to capitalize on Brisbane's transformation. The key differentiator remains our commitment to deeply understanding Brisbane's geographic, regulatory, and community-specific challenges – a perspective only gained through local presence. We project continued 15-20% quarterly growth for the remainder of 2023 as the state government advances its infrastructure agenda.</w:t>
      </w:r>
    </w:p>
    <w:p>
      <w:pPr>
        <w:pStyle w:val="BodyText"/>
      </w:pPr>
      <w:r>
        <w:t xml:space="preserve">For any inquiries regarding this</w:t>
      </w:r>
      <w:r>
        <w:t xml:space="preserve"> </w:t>
      </w:r>
      <w:r>
        <w:rPr>
          <w:bCs/>
          <w:b/>
        </w:rPr>
        <w:t xml:space="preserve">Sales Report</w:t>
      </w:r>
      <w:r>
        <w:t xml:space="preserve">, Brisbane market strategy, or civil engineering capabilities in Australia, contact our Brisbane Sales Head: Michael Tan (m.tan@civilengaustralia.com.au).</w:t>
      </w:r>
    </w:p>
    <w:p>
      <w:r>
        <w:pict>
          <v:rect style="width:0;height:1.5pt" o:hralign="center" o:hrstd="t" o:hr="t"/>
        </w:pict>
      </w:r>
    </w:p>
    <w:p>
      <w:pPr>
        <w:pStyle w:val="FirstParagraph"/>
      </w:pPr>
      <w:r>
        <w:rPr>
          <w:iCs/>
          <w:i/>
        </w:rPr>
        <w:t xml:space="preserve">This report reflects data collected from Queensland Government infrastructure portals, City of Brisbane planning databases, and internal sales records as of October 2023. All figures are subject to final audit confirmation.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Performance Report - Brisbane, Australia</dc:title>
  <dc:creator/>
  <dc:language>en</dc:language>
  <cp:keywords/>
  <dcterms:created xsi:type="dcterms:W3CDTF">2026-07-23T08:09:22Z</dcterms:created>
  <dcterms:modified xsi:type="dcterms:W3CDTF">2026-07-23T08:09:22Z</dcterms:modified>
</cp:coreProperties>
</file>

<file path=docProps/custom.xml><?xml version="1.0" encoding="utf-8"?>
<Properties xmlns="http://schemas.openxmlformats.org/officeDocument/2006/custom-properties" xmlns:vt="http://schemas.openxmlformats.org/officeDocument/2006/docPropsVTypes"/>
</file>