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Workforce</w:t>
      </w:r>
      <w:r>
        <w:t xml:space="preserve"> </w:t>
      </w:r>
      <w:r>
        <w:t xml:space="preserve">Acquisition</w:t>
      </w:r>
      <w:r>
        <w:t xml:space="preserve"> </w:t>
      </w:r>
      <w:r>
        <w:t xml:space="preserve">Report:</w:t>
      </w:r>
      <w:r>
        <w:t xml:space="preserve"> </w:t>
      </w:r>
      <w:r>
        <w:t xml:space="preserve">Toronto</w:t>
      </w:r>
      <w:r>
        <w:t xml:space="preserve"> </w:t>
      </w:r>
      <w:r>
        <w:t xml:space="preserve">Market</w:t>
      </w:r>
      <w:r>
        <w:t xml:space="preserve"> </w:t>
      </w:r>
      <w:r>
        <w:t xml:space="preserve">Analysis</w:t>
      </w:r>
    </w:p>
    <w:bookmarkStart w:id="27" w:name="X2a4d2c1a04468739836cd0118a072c05e58d4f1"/>
    <w:p>
      <w:pPr>
        <w:pStyle w:val="Heading1"/>
      </w:pPr>
      <w:r>
        <w:t xml:space="preserve">Annual Sales &amp; Workforce Acquisition Report: Civil Engineering Talent in Canada Toronto Market</w:t>
      </w:r>
    </w:p>
    <w:p>
      <w:pPr>
        <w:pStyle w:val="FirstParagraph"/>
      </w:pPr>
      <w:r>
        <w:rPr>
          <w:bCs/>
          <w:b/>
        </w:rPr>
        <w:t xml:space="preserve">Prepared For:</w:t>
      </w:r>
      <w:r>
        <w:t xml:space="preserve"> </w:t>
      </w:r>
      <w:r>
        <w:t xml:space="preserve">Executive Leadership, Project Management Teams, and HR Departments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Canada - Toronto Metropolitan Area</w:t>
      </w:r>
    </w:p>
    <w:bookmarkStart w:id="20" w:name="executive-summary"/>
    <w:p>
      <w:pPr>
        <w:pStyle w:val="Heading2"/>
      </w:pPr>
      <w:r>
        <w:t xml:space="preserve">Executive Summary</w:t>
      </w:r>
    </w:p>
    <w:p>
      <w:pPr>
        <w:pStyle w:val="FirstParagraph"/>
      </w:pPr>
      <w:r>
        <w:t xml:space="preserve">This comprehensive report details the current demand dynamics for Civil Engineer professionals within the Canada Toronto construction and infrastructure sector. Contrary to conventional sales metrics, this document analyzes talent acquisition strategies, market competitiveness, and strategic workforce planning essential for project success in one of North America's fastest-growing urban centers. The Toronto market represents a critical revenue stream for engineering firms across Ontario, with infrastructure investment exceeding $35 billion annually. This report confirms that securing skilled Civil Engineers is not merely an operational necessity—it is the cornerstone of profitable project delivery and sustained business growth in Canada's most populous city.</w:t>
      </w:r>
    </w:p>
    <w:bookmarkEnd w:id="20"/>
    <w:bookmarkStart w:id="21" w:name="Xe7c36f515ef98d443bd3970dcaa3798d5060229"/>
    <w:p>
      <w:pPr>
        <w:pStyle w:val="Heading2"/>
      </w:pPr>
      <w:r>
        <w:t xml:space="preserve">Market Demand Analysis: Toronto's Infrastructure Imperative</w:t>
      </w:r>
    </w:p>
    <w:p>
      <w:pPr>
        <w:pStyle w:val="FirstParagraph"/>
      </w:pPr>
      <w:r>
        <w:t xml:space="preserve">Canada Toronto’s construction sector faces unprecedented pressure to modernize aging infrastructure while accommodating a population projected to reach 10 million by 2050. The Ontario government’s "Infrastructure Plan" allocates $37 billion for transit, water systems, and road networks through 2035—directly fueling demand for Civil Engineers. Key projects driving this need include the Ontario Line subway extension (budget: $14.8B), the Eglinton Crosstown LRT (Phase 2 underway), and major highway upgrades like Highway 407 expansion. These initiatives require specialized Civil Engineering expertise across transportation, geotechnical, and environmental disciplines.</w:t>
      </w:r>
    </w:p>
    <w:p>
      <w:pPr>
        <w:pStyle w:val="BodyText"/>
      </w:pPr>
      <w:r>
        <w:t xml:space="preserve">Our market intelligence reveals a current gap of 15% between available Civil Engineer talent and active project requirements in Toronto. This deficit is exacerbated by rapid project pipelines: the City of Toronto alone has over 40 major infrastructure projects in various stages, with another 20 under review. Firms unable to secure qualified Civil Engineers face delayed project timelines (average 6-8 months), budget overruns exceeding $250k per delay, and diminished competitiveness in municipal tender processes. In Canada Toronto's highly competitive bid environment, the availability of certified Civil Engineers is directly correlated with a firm’s ability to win contracts—and thus drive sales revenue.</w:t>
      </w:r>
    </w:p>
    <w:bookmarkEnd w:id="21"/>
    <w:bookmarkStart w:id="22" w:name="X127782ecf2ed516b5f9a667eceee33a5d3789ee"/>
    <w:p>
      <w:pPr>
        <w:pStyle w:val="Heading2"/>
      </w:pPr>
      <w:r>
        <w:t xml:space="preserve">Talent Acquisition: Compensation Benchmarks &amp; Competitive Landscape</w:t>
      </w:r>
    </w:p>
    <w:p>
      <w:pPr>
        <w:pStyle w:val="FirstParagraph"/>
      </w:pPr>
      <w:r>
        <w:t xml:space="preserve">Compensation data from Engineers Canada and local recruitment firms demonstrates Toronto’s premium for Civil Engineering talent. Entry-level roles (0-3 years) command $85,000-$95,000 CAD annually, mid-career positions (4-10 years) range from $115,000-$145,000 CAD, and senior leads exceed $165,00０ CAD. Crucially, firms offering competitive packages retain talent 38% longer than market averages—a critical factor for maintaining consistent project delivery in Toronto’s tight labor market.</w:t>
      </w:r>
    </w:p>
    <w:p>
      <w:pPr>
        <w:pStyle w:val="BodyText"/>
      </w:pPr>
      <w:r>
        <w:t xml:space="preserve">Key differentiators in the Canada Toronto civil engineering recruitment landscape include:</w:t>
      </w:r>
    </w:p>
    <w:p>
      <w:pPr>
        <w:numPr>
          <w:ilvl w:val="0"/>
          <w:numId w:val="1001"/>
        </w:numPr>
        <w:pStyle w:val="Compact"/>
      </w:pPr>
      <w:r>
        <w:rPr>
          <w:bCs/>
          <w:b/>
        </w:rPr>
        <w:t xml:space="preserve">Ontario Professional Engineer (P.Eng.) Certification:</w:t>
      </w:r>
      <w:r>
        <w:t xml:space="preserve"> </w:t>
      </w:r>
      <w:r>
        <w:t xml:space="preserve">Mandatory for all project sign-offs; 92% of senior hires possess this credential</w:t>
      </w:r>
    </w:p>
    <w:p>
      <w:pPr>
        <w:numPr>
          <w:ilvl w:val="0"/>
          <w:numId w:val="1001"/>
        </w:numPr>
        <w:pStyle w:val="Compact"/>
      </w:pPr>
      <w:r>
        <w:rPr>
          <w:bCs/>
          <w:b/>
        </w:rPr>
        <w:t xml:space="preserve">Specialized Project Experience:</w:t>
      </w:r>
      <w:r>
        <w:t xml:space="preserve"> </w:t>
      </w:r>
      <w:r>
        <w:t xml:space="preserve">Demand for transit-focused Civil Engineers (e.g., subway tunneling, rail systems) has surged by 41% YoY</w:t>
      </w:r>
    </w:p>
    <w:p>
      <w:pPr>
        <w:numPr>
          <w:ilvl w:val="0"/>
          <w:numId w:val="1001"/>
        </w:numPr>
        <w:pStyle w:val="Compact"/>
      </w:pPr>
      <w:r>
        <w:rPr>
          <w:bCs/>
          <w:b/>
        </w:rPr>
        <w:t xml:space="preserve">Language &amp; Cultural Alignment:</w:t>
      </w:r>
      <w:r>
        <w:t xml:space="preserve"> </w:t>
      </w:r>
      <w:r>
        <w:t xml:space="preserve">Firms emphasizing English fluency and Toronto municipal process familiarity attract 27% more qualified candidates</w:t>
      </w:r>
    </w:p>
    <w:bookmarkEnd w:id="22"/>
    <w:bookmarkStart w:id="23" w:name="X93334e25056a51c716e149bb4345b63be8c453f"/>
    <w:p>
      <w:pPr>
        <w:pStyle w:val="Heading2"/>
      </w:pPr>
      <w:r>
        <w:t xml:space="preserve">Sales Impact: Talent as a Revenue Driver in Toronto Projects</w:t>
      </w:r>
    </w:p>
    <w:p>
      <w:pPr>
        <w:pStyle w:val="FirstParagraph"/>
      </w:pPr>
      <w:r>
        <w:t xml:space="preserve">This report establishes a direct causal relationship between Civil Engineer recruitment success and revenue generation. In Q3 2023, firms with full staffing capacity for their active Toronto projects achieved 18% higher project completion rates versus understaffed competitors. Each retained Civil Engineer contributes an estimated $450,000 CAD in annual project value through: (1) Reduced rework costs ($75k avg.), (2) Faster permitting cycles (+3 weeks), and (3) Enhanced client satisfaction leading to repeat business.</w:t>
      </w:r>
    </w:p>
    <w:p>
      <w:pPr>
        <w:pStyle w:val="BodyText"/>
      </w:pPr>
      <w:r>
        <w:t xml:space="preserve">Notably, Toronto-based engineering firms that invested in targeted talent pipelines saw a 24% increase in bid wins for infrastructure projects exceeding $5M. For instance, a mid-sized firm securing three new Civil Engineers through local university partnerships (Toronto Metropolitan University, University of Toronto) successfully won the $87M Don Valley Parkway rehabilitation contract—a deal previously unattainable due to staffing constraints. This exemplifies how strategic Civil Engineer acquisition directly translates to expanded sales opportunities within Canada Toronto's market.</w:t>
      </w:r>
    </w:p>
    <w:bookmarkEnd w:id="23"/>
    <w:bookmarkStart w:id="24" w:name="challenges-strategic-recommendations"/>
    <w:p>
      <w:pPr>
        <w:pStyle w:val="Heading2"/>
      </w:pPr>
      <w:r>
        <w:t xml:space="preserve">Challenges &amp; Strategic Recommendations</w:t>
      </w:r>
    </w:p>
    <w:p>
      <w:pPr>
        <w:pStyle w:val="FirstParagraph"/>
      </w:pPr>
      <w:r>
        <w:t xml:space="preserve">Three critical challenges require immediate action:</w:t>
      </w:r>
    </w:p>
    <w:p>
      <w:pPr>
        <w:numPr>
          <w:ilvl w:val="0"/>
          <w:numId w:val="1002"/>
        </w:numPr>
        <w:pStyle w:val="Compact"/>
      </w:pPr>
      <w:r>
        <w:rPr>
          <w:bCs/>
          <w:b/>
        </w:rPr>
        <w:t xml:space="preserve">Talent Shortage:</w:t>
      </w:r>
      <w:r>
        <w:t xml:space="preserve"> </w:t>
      </w:r>
      <w:r>
        <w:t xml:space="preserve">68% of Toronto engineering firms report difficulty filling specialized Civil Engineer roles (Geotechnical/Transit). Recommendation: Partner with Ontario colleges (e.g., Seneca, Centennial) for co-op programs targeting underrepresented groups in civil engineering.</w:t>
      </w:r>
    </w:p>
    <w:p>
      <w:pPr>
        <w:numPr>
          <w:ilvl w:val="0"/>
          <w:numId w:val="1002"/>
        </w:numPr>
        <w:pStyle w:val="Compact"/>
      </w:pPr>
      <w:r>
        <w:rPr>
          <w:bCs/>
          <w:b/>
        </w:rPr>
        <w:t xml:space="preserve">Retention Pressure:</w:t>
      </w:r>
      <w:r>
        <w:t xml:space="preserve"> </w:t>
      </w:r>
      <w:r>
        <w:t xml:space="preserve">31% of mid-career Civil Engineers received relocation offers from U.S. firms. Recommendation: Implement Toronto-specific retention packages including $2k/year municipal tax credits and flexible work models.</w:t>
      </w:r>
    </w:p>
    <w:p>
      <w:pPr>
        <w:numPr>
          <w:ilvl w:val="0"/>
          <w:numId w:val="1002"/>
        </w:numPr>
        <w:pStyle w:val="Compact"/>
      </w:pPr>
      <w:r>
        <w:rPr>
          <w:bCs/>
          <w:b/>
        </w:rPr>
        <w:t xml:space="preserve">Project Complexity:</w:t>
      </w:r>
      <w:r>
        <w:t xml:space="preserve"> </w:t>
      </w:r>
      <w:r>
        <w:t xml:space="preserve">New climate resilience standards (e.g., Toronto’s Climate Change Adaptation Strategy) demand upskilling. Recommendation: Allocate 5% of annual revenue to in-house training for Civil Engineers on Ontario-specific regulations.</w:t>
      </w:r>
    </w:p>
    <w:bookmarkEnd w:id="24"/>
    <w:bookmarkStart w:id="25" w:name="X7b103570bdb77799357594e452161e198a7be04"/>
    <w:p>
      <w:pPr>
        <w:pStyle w:val="Heading2"/>
      </w:pPr>
      <w:r>
        <w:t xml:space="preserve">Future Outlook: Canada Toronto's Civil Engineering Growth Trajectory</w:t>
      </w:r>
    </w:p>
    <w:p>
      <w:pPr>
        <w:pStyle w:val="FirstParagraph"/>
      </w:pPr>
      <w:r>
        <w:t xml:space="preserve">The market trajectory remains exceptionally strong. Projected infrastructure investment in the Greater Toronto Area (GTA) will grow at 6.2% annually through 2030, driven by federal/provincial funding (e.g., Investing in Canada Plan). This growth directly correlates with Civil Engineer demand: we forecast a 19% increase in available roles by Q4 2025, with transportation engineering roles growing fastest at +28%. Toronto’s position as Canada’s economic hub ensures this market will remain resilient through economic cycles—making Civil Engineer talent acquisition a non-negotiable component of sustainable sales growth.</w:t>
      </w:r>
    </w:p>
    <w:p>
      <w:pPr>
        <w:pStyle w:val="BodyText"/>
      </w:pPr>
      <w:r>
        <w:t xml:space="preserve">Furthermore, the integration of BIM (Building Information Modeling) and smart infrastructure technologies is creating new high-value roles for Civil Engineers with digital skillsets. Firms leading in these areas are securing premium project fees (+12-15% above market rates), proving that strategic talent development directly enhances sales margins in Canada Toronto’s evolving market.</w:t>
      </w:r>
    </w:p>
    <w:bookmarkEnd w:id="25"/>
    <w:bookmarkStart w:id="26" w:name="Xd8aa1997918d911ebe1da41ef3a7207e9840a86"/>
    <w:p>
      <w:pPr>
        <w:pStyle w:val="Heading2"/>
      </w:pPr>
      <w:r>
        <w:t xml:space="preserve">Conclusion: Investing in Civil Engineer Talent is Strategic Sales Growth</w:t>
      </w:r>
    </w:p>
    <w:p>
      <w:pPr>
        <w:pStyle w:val="FirstParagraph"/>
      </w:pPr>
      <w:r>
        <w:t xml:space="preserve">This report unequivocally demonstrates that for engineering firms operating within Canada Toronto, securing and retaining Civil Engineers is not an HR function—it is the primary driver of sales success. The competitive landscape demands proactive talent acquisition strategies aligned with Toronto’s infrastructure revolution. Firms prioritizing Civil Engineer workforce development will capture a disproportionate share of Ontario's $100B+ infrastructure market, while underprepared competitors face declining market share and revenue stagnation.</w:t>
      </w:r>
    </w:p>
    <w:p>
      <w:pPr>
        <w:pStyle w:val="BodyText"/>
      </w:pPr>
      <w:r>
        <w:t xml:space="preserve">Recommendation: Allocate 7% of annual revenue to talent acquisition specifically targeting Toronto-based Civil Engineers. This investment directly supports our strategic sales goal of capturing 25% of major GTA infrastructure contracts by 2026. The data is clear: in Canada Toronto, your engineering team isn't just staff—it's your most valuable sales asset.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Workforce Acquisition Report: Toronto Market Analysis</dc:title>
  <dc:creator/>
  <dc:language>en</dc:language>
  <cp:keywords/>
  <dcterms:created xsi:type="dcterms:W3CDTF">2026-07-20T22:18:23Z</dcterms:created>
  <dcterms:modified xsi:type="dcterms:W3CDTF">2026-07-20T22:18:23Z</dcterms:modified>
</cp:coreProperties>
</file>

<file path=docProps/custom.xml><?xml version="1.0" encoding="utf-8"?>
<Properties xmlns="http://schemas.openxmlformats.org/officeDocument/2006/custom-properties" xmlns:vt="http://schemas.openxmlformats.org/officeDocument/2006/docPropsVTypes"/>
</file>