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Civil</w:t>
      </w:r>
      <w:r>
        <w:t xml:space="preserve"> </w:t>
      </w:r>
      <w:r>
        <w:t xml:space="preserve">Engineer</w:t>
      </w:r>
      <w:r>
        <w:t xml:space="preserve"> </w:t>
      </w:r>
      <w:r>
        <w:t xml:space="preserve">Services</w:t>
      </w:r>
      <w:r>
        <w:t xml:space="preserve"> </w:t>
      </w:r>
      <w:r>
        <w:t xml:space="preserve">-</w:t>
      </w:r>
      <w:r>
        <w:t xml:space="preserve"> </w:t>
      </w:r>
      <w:r>
        <w:t xml:space="preserve">Chile</w:t>
      </w:r>
      <w:r>
        <w:t xml:space="preserve"> </w:t>
      </w:r>
      <w:r>
        <w:t xml:space="preserve">Santiago</w:t>
      </w:r>
    </w:p>
    <w:bookmarkStart w:id="30" w:name="X59f83e2c7d652b5b06ee5173b16363730afc63e"/>
    <w:p>
      <w:pPr>
        <w:pStyle w:val="Heading1"/>
      </w:pPr>
      <w:r>
        <w:t xml:space="preserve">ANNUAL SALES REPORT: CIVIL ENGINEER SERVICES IN CHILE SANTIAGO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&amp; Stakeholders</w:t>
      </w:r>
      <w:r>
        <w:br/>
      </w:r>
      <w:r>
        <w:rPr>
          <w:bCs/>
          <w:b/>
        </w:rPr>
        <w:t xml:space="preserve">Prepared By:</w:t>
      </w:r>
      <w:r>
        <w:t xml:space="preserve"> </w:t>
      </w:r>
      <w:r>
        <w:t xml:space="preserve">Sales &amp; Business Development Department</w:t>
      </w:r>
    </w:p>
    <w:bookmarkStart w:id="20" w:name="i.-executive-summary"/>
    <w:p>
      <w:pPr>
        <w:pStyle w:val="Heading2"/>
      </w:pPr>
      <w:r>
        <w:t xml:space="preserve">I. Executive Summary</w:t>
      </w:r>
    </w:p>
    <w:p>
      <w:pPr>
        <w:pStyle w:val="FirstParagraph"/>
      </w:pPr>
      <w:r>
        <w:t xml:space="preserve">This comprehensive Sales Report details the performance of our Civil Engineer services across Chile Santiago during the fiscal year 2023. The report demonstrates a 18.7% year-over-year growth in revenue, driven by strategic expansion into infrastructure development and sustainable construction projects within Chile's capital region. With Santiago representing 65% of our total national revenue, this market remains our primary growth engine for Civil Engineer solutions across the Andean nation.</w:t>
      </w:r>
    </w:p>
    <w:bookmarkEnd w:id="20"/>
    <w:bookmarkStart w:id="21" w:name="Xfed0dea599546de01491fd3a494d7b5d9fe1a72"/>
    <w:p>
      <w:pPr>
        <w:pStyle w:val="Heading2"/>
      </w:pPr>
      <w:r>
        <w:t xml:space="preserve">II. Market Context: Civil Engineering in Chile Santiago</w:t>
      </w:r>
    </w:p>
    <w:p>
      <w:pPr>
        <w:pStyle w:val="FirstParagraph"/>
      </w:pPr>
      <w:r>
        <w:t xml:space="preserve">The urban landscape of Chile Santiago demands sophisticated civil engineering expertise due to its position as South America's most populous metropolis (7.1 million residents) and a rapidly growing economic hub. Recent infrastructure investments totaling $3.8 billion in 2023—including the $540 million Metro Line 6 extension, Santiago's first urban highway ring, and seismic retrofitting initiatives—have created unprecedented opportunities for specialized Civil Engineer services.</w:t>
      </w:r>
    </w:p>
    <w:p>
      <w:pPr>
        <w:pStyle w:val="BodyText"/>
      </w:pPr>
      <w:r>
        <w:t xml:space="preserve">Chile's 2021 National Infrastructure Strategy prioritizes Santiago as the focal point for "Smart City" development, requiring civil engineers with expertise in geotechnical analysis (critical given Santiago's location on the Andes seismic belt), sustainable drainage systems, and integrated transportation planning. Our firm has strategically aligned its service portfolio to meet these emerging market demands.</w:t>
      </w:r>
    </w:p>
    <w:bookmarkEnd w:id="21"/>
    <w:bookmarkStart w:id="22" w:name="iii.-sales-performance-analysis"/>
    <w:p>
      <w:pPr>
        <w:pStyle w:val="Heading2"/>
      </w:pPr>
      <w:r>
        <w:t xml:space="preserve">III.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Total Revenue (USD)</w:t>
            </w:r>
          </w:p>
        </w:tc>
        <w:tc>
          <w:tcPr/>
          <w:p>
            <w:pPr>
              <w:pStyle w:val="Compact"/>
              <w:jc w:val="left"/>
            </w:pPr>
            <w:r>
              <w:t xml:space="preserve">% Growth vs Previous Qtr</w:t>
            </w:r>
          </w:p>
        </w:tc>
        <w:tc>
          <w:tcPr/>
          <w:p>
            <w:pPr>
              <w:pStyle w:val="Compact"/>
              <w:jc w:val="left"/>
            </w:pPr>
            <w:r>
              <w:t xml:space="preserve">Key Projects Secured</w:t>
            </w:r>
          </w:p>
        </w:tc>
      </w:tr>
      <w:tr>
        <w:tc>
          <w:tcPr/>
          <w:p>
            <w:pPr>
              <w:pStyle w:val="Compact"/>
              <w:jc w:val="left"/>
            </w:pPr>
            <w:r>
              <w:t xml:space="preserve">Q1 2023</w:t>
            </w:r>
          </w:p>
        </w:tc>
        <w:tc>
          <w:tcPr/>
          <w:p>
            <w:pPr>
              <w:pStyle w:val="Compact"/>
              <w:jc w:val="left"/>
            </w:pPr>
            <w:r>
              <w:t xml:space="preserve">$850,000</w:t>
            </w:r>
          </w:p>
        </w:tc>
        <w:tc>
          <w:tcPr/>
          <w:p>
            <w:pPr>
              <w:pStyle w:val="Compact"/>
              <w:jc w:val="left"/>
            </w:pPr>
            <w:r>
              <w:t xml:space="preserve">N/A (Baseline)</w:t>
            </w:r>
          </w:p>
        </w:tc>
        <w:tc>
          <w:tcPr/>
          <w:p>
            <w:pPr>
              <w:pStyle w:val="Compact"/>
              <w:jc w:val="left"/>
            </w:pPr>
            <w:r>
              <w:t xml:space="preserve">Santiago Metro Line 6 Station Design; Las Condes Water Treatment Plant Feasibility</w:t>
            </w:r>
          </w:p>
        </w:tc>
      </w:tr>
      <w:tr>
        <w:tc>
          <w:tcPr/>
          <w:p>
            <w:pPr>
              <w:pStyle w:val="Compact"/>
              <w:jc w:val="left"/>
            </w:pPr>
            <w:r>
              <w:t xml:space="preserve">Q2 2023</w:t>
            </w:r>
          </w:p>
        </w:tc>
        <w:tc>
          <w:tcPr/>
          <w:p>
            <w:pPr>
              <w:pStyle w:val="Compact"/>
              <w:jc w:val="left"/>
            </w:pPr>
            <w:r>
              <w:t xml:space="preserve">$1,045,000</w:t>
            </w:r>
          </w:p>
        </w:tc>
        <w:tc>
          <w:tcPr/>
          <w:p>
            <w:pPr>
              <w:pStyle w:val="Compact"/>
              <w:jc w:val="left"/>
            </w:pPr>
            <w:r>
              <w:t xml:space="preserve">+23.5%</w:t>
            </w:r>
          </w:p>
        </w:tc>
        <w:tc>
          <w:tcPr/>
          <w:p>
            <w:pPr>
              <w:pStyle w:val="Compact"/>
              <w:jc w:val="left"/>
            </w:pPr>
            <w:r>
              <w:t xml:space="preserve">River Mapocho Flood Control System; Quinta Normal Park Renovation</w:t>
            </w:r>
          </w:p>
        </w:tc>
      </w:tr>
      <w:tr>
        <w:tc>
          <w:tcPr/>
          <w:p>
            <w:pPr>
              <w:pStyle w:val="Compact"/>
              <w:jc w:val="left"/>
            </w:pPr>
            <w:r>
              <w:t xml:space="preserve">Q3 2023</w:t>
            </w:r>
          </w:p>
        </w:tc>
        <w:tc>
          <w:tcPr/>
          <w:p>
            <w:pPr>
              <w:pStyle w:val="Compact"/>
              <w:jc w:val="left"/>
            </w:pPr>
            <w:r>
              <w:t xml:space="preserve">$1,180,000</w:t>
            </w:r>
          </w:p>
        </w:tc>
        <w:tc>
          <w:tcPr/>
          <w:p>
            <w:pPr>
              <w:pStyle w:val="Compact"/>
              <w:jc w:val="left"/>
            </w:pPr>
            <w:r>
              <w:t xml:space="preserve">+12.9%</w:t>
            </w:r>
          </w:p>
        </w:tc>
        <w:tc>
          <w:tcPr/>
          <w:p>
            <w:pPr>
              <w:pStyle w:val="Compact"/>
              <w:jc w:val="left"/>
            </w:pPr>
            <w:r>
              <w:t xml:space="preserve">Barrio San Cristóbal Residential Complex (Sustainable Design); Airport T4 Expansion Support</w:t>
            </w:r>
          </w:p>
        </w:tc>
      </w:tr>
      <w:tr>
        <w:tc>
          <w:tcPr/>
          <w:p>
            <w:pPr>
              <w:pStyle w:val="Compact"/>
              <w:jc w:val="left"/>
            </w:pPr>
            <w:r>
              <w:t xml:space="preserve">Q4 2023</w:t>
            </w:r>
          </w:p>
        </w:tc>
        <w:tc>
          <w:tcPr/>
          <w:p>
            <w:pPr>
              <w:pStyle w:val="Compact"/>
              <w:jc w:val="left"/>
            </w:pPr>
            <w:r>
              <w:t xml:space="preserve">$1,350,000</w:t>
            </w:r>
          </w:p>
        </w:tc>
        <w:tc>
          <w:tcPr/>
          <w:p>
            <w:pPr>
              <w:pStyle w:val="Compact"/>
              <w:jc w:val="left"/>
            </w:pPr>
            <w:r>
              <w:t xml:space="preserve">+14.4%</w:t>
            </w:r>
          </w:p>
        </w:tc>
        <w:tc>
          <w:tcPr/>
          <w:p>
            <w:pPr>
              <w:pStyle w:val="Compact"/>
              <w:jc w:val="left"/>
            </w:pPr>
            <w:r>
              <w:t xml:space="preserve">Chilean National Library Seismic Retrofit; Santiago-Bío Bío High-Speed Rail Corridor Study</w:t>
            </w:r>
          </w:p>
        </w:tc>
      </w:tr>
    </w:tbl>
    <w:p>
      <w:pPr>
        <w:pStyle w:val="BodyText"/>
      </w:pPr>
      <w:r>
        <w:rPr>
          <w:bCs/>
          <w:b/>
        </w:rPr>
        <w:t xml:space="preserve">Year-End Highlights:</w:t>
      </w:r>
    </w:p>
    <w:p>
      <w:pPr>
        <w:numPr>
          <w:ilvl w:val="0"/>
          <w:numId w:val="1001"/>
        </w:numPr>
        <w:pStyle w:val="Compact"/>
      </w:pPr>
      <w:r>
        <w:rPr>
          <w:bCs/>
          <w:b/>
        </w:rPr>
        <w:t xml:space="preserve">Total Revenue (2023):</w:t>
      </w:r>
      <w:r>
        <w:t xml:space="preserve"> </w:t>
      </w:r>
      <w:r>
        <w:t xml:space="preserve">$4,425,000 (18.7% above 2022)</w:t>
      </w:r>
    </w:p>
    <w:p>
      <w:pPr>
        <w:numPr>
          <w:ilvl w:val="0"/>
          <w:numId w:val="1001"/>
        </w:numPr>
        <w:pStyle w:val="Compact"/>
      </w:pPr>
      <w:r>
        <w:rPr>
          <w:bCs/>
          <w:b/>
        </w:rPr>
        <w:t xml:space="preserve">New Client Acquisition:</w:t>
      </w:r>
      <w:r>
        <w:t xml:space="preserve"> </w:t>
      </w:r>
      <w:r>
        <w:t xml:space="preserve">17 new municipal and private sector contracts</w:t>
      </w:r>
    </w:p>
    <w:p>
      <w:pPr>
        <w:numPr>
          <w:ilvl w:val="0"/>
          <w:numId w:val="1001"/>
        </w:numPr>
        <w:pStyle w:val="Compact"/>
      </w:pPr>
      <w:r>
        <w:rPr>
          <w:bCs/>
          <w:b/>
        </w:rPr>
        <w:t xml:space="preserve">Cross-Sell Success:</w:t>
      </w:r>
      <w:r>
        <w:t xml:space="preserve"> </w:t>
      </w:r>
      <w:r>
        <w:t xml:space="preserve">35% of revenue from existing clients through expanded service offerings</w:t>
      </w:r>
    </w:p>
    <w:p>
      <w:pPr>
        <w:numPr>
          <w:ilvl w:val="0"/>
          <w:numId w:val="1001"/>
        </w:numPr>
        <w:pStyle w:val="Compact"/>
      </w:pPr>
      <w:r>
        <w:rPr>
          <w:bCs/>
          <w:b/>
        </w:rPr>
        <w:t xml:space="preserve">Margins:</w:t>
      </w:r>
      <w:r>
        <w:t xml:space="preserve"> </w:t>
      </w:r>
      <w:r>
        <w:t xml:space="preserve">Average project margin of 28.4% (exceeding regional benchmark by 6.2%)</w:t>
      </w:r>
    </w:p>
    <w:bookmarkEnd w:id="22"/>
    <w:bookmarkStart w:id="26" w:name="X25db209f633cbdb49d53d08ad5914f860726b4e"/>
    <w:p>
      <w:pPr>
        <w:pStyle w:val="Heading2"/>
      </w:pPr>
      <w:r>
        <w:t xml:space="preserve">IV. Key Project Showcase: Civil Engineer Excellence in Santiago</w:t>
      </w:r>
    </w:p>
    <w:bookmarkStart w:id="23" w:name="X970c2f739a589df7d7cc8babd153cb7720fa743"/>
    <w:p>
      <w:pPr>
        <w:pStyle w:val="Heading3"/>
      </w:pPr>
      <w:r>
        <w:t xml:space="preserve">A) Santiago Metro Line 6 Extension (Client: Empresa de Ferrocarriles Metropolitanos)</w:t>
      </w:r>
    </w:p>
    <w:p>
      <w:pPr>
        <w:pStyle w:val="FirstParagraph"/>
      </w:pPr>
      <w:r>
        <w:t xml:space="preserve">This $540 million project required specialized Civil Engineer teams for tunneling through complex Andean geology. Our firm delivered advanced soil stabilization protocols that reduced construction delays by 22 days, directly contributing to the project's on-time completion. The solution earned us a "Project Excellence" award from the Chilean Chamber of Engineering (CIC) in September 2023.</w:t>
      </w:r>
    </w:p>
    <w:bookmarkEnd w:id="23"/>
    <w:bookmarkStart w:id="24" w:name="X12f927cb67d4752a419df27471612e5edaebdb8"/>
    <w:p>
      <w:pPr>
        <w:pStyle w:val="Heading3"/>
      </w:pPr>
      <w:r>
        <w:t xml:space="preserve">B) Mapocho River Flood Control System (Client: Municipalidad de Santiago)</w:t>
      </w:r>
    </w:p>
    <w:p>
      <w:pPr>
        <w:pStyle w:val="FirstParagraph"/>
      </w:pPr>
      <w:r>
        <w:t xml:space="preserve">As Santiago faces increasingly severe weather events, our Civil Engineer team designed an innovative flood management system incorporating green infrastructure. This $185 million project reduced flooding risk in 12 vulnerable neighborhoods while creating 4.2 km of public recreational space—a model for climate-resilient urban development now being replicated nationwide.</w:t>
      </w:r>
    </w:p>
    <w:bookmarkEnd w:id="24"/>
    <w:bookmarkStart w:id="25" w:name="X44b4c923e5f04dff2e647273e8b89fc8faebf02"/>
    <w:p>
      <w:pPr>
        <w:pStyle w:val="Heading3"/>
      </w:pPr>
      <w:r>
        <w:t xml:space="preserve">C) Quinta Normal Park Renovation (Client: Ministerio de Bienes Nacionales)</w:t>
      </w:r>
    </w:p>
    <w:p>
      <w:pPr>
        <w:pStyle w:val="FirstParagraph"/>
      </w:pPr>
      <w:r>
        <w:t xml:space="preserve">Our Civil Engineer team successfully implemented a $78 million sustainability retrofit, including permeable pavements and stormwater capture systems. The project achieved Chile's first "Green City Certification" for public park infrastructure, demonstrating how civil engineering can harmonize urban development with ecological preservation.</w:t>
      </w:r>
    </w:p>
    <w:bookmarkEnd w:id="25"/>
    <w:bookmarkEnd w:id="26"/>
    <w:bookmarkStart w:id="27" w:name="X584584c49ef9cce354078306c35945bf10b4d46"/>
    <w:p>
      <w:pPr>
        <w:pStyle w:val="Heading2"/>
      </w:pPr>
      <w:r>
        <w:t xml:space="preserve">V. Market Challenges &amp; Strategic Opportunities</w:t>
      </w:r>
    </w:p>
    <w:p>
      <w:pPr>
        <w:pStyle w:val="FirstParagraph"/>
      </w:pPr>
      <w:r>
        <w:rPr>
          <w:bCs/>
          <w:b/>
        </w:rPr>
        <w:t xml:space="preserve">Emerging Challenges in Chile Santiago:</w:t>
      </w:r>
    </w:p>
    <w:p>
      <w:pPr>
        <w:numPr>
          <w:ilvl w:val="0"/>
          <w:numId w:val="1002"/>
        </w:numPr>
        <w:pStyle w:val="Compact"/>
      </w:pPr>
      <w:r>
        <w:rPr>
          <w:iCs/>
          <w:i/>
        </w:rPr>
        <w:t xml:space="preserve">Seismic Risk Management:</w:t>
      </w:r>
      <w:r>
        <w:t xml:space="preserve"> </w:t>
      </w:r>
      <w:r>
        <w:t xml:space="preserve">73% of client inquiries now include mandatory seismic retrofitting requirements (up from 41% in 2020)</w:t>
      </w:r>
    </w:p>
    <w:p>
      <w:pPr>
        <w:numPr>
          <w:ilvl w:val="0"/>
          <w:numId w:val="1002"/>
        </w:numPr>
        <w:pStyle w:val="Compact"/>
      </w:pPr>
      <w:r>
        <w:rPr>
          <w:iCs/>
          <w:i/>
        </w:rPr>
        <w:t xml:space="preserve">Talent Acquisition:</w:t>
      </w:r>
      <w:r>
        <w:t xml:space="preserve"> </w:t>
      </w:r>
      <w:r>
        <w:t xml:space="preserve">Shortage of mid-level Civil Engineer professionals with BIM (Building Information Modeling) expertise</w:t>
      </w:r>
    </w:p>
    <w:p>
      <w:pPr>
        <w:numPr>
          <w:ilvl w:val="0"/>
          <w:numId w:val="1002"/>
        </w:numPr>
        <w:pStyle w:val="Compact"/>
      </w:pPr>
      <w:r>
        <w:rPr>
          <w:iCs/>
          <w:i/>
        </w:rPr>
        <w:t xml:space="preserve">Regulatory Complexity:</w:t>
      </w:r>
      <w:r>
        <w:t xml:space="preserve"> </w:t>
      </w:r>
      <w:r>
        <w:t xml:space="preserve">New environmental laws requiring Civil Engineer compliance for all construction projects</w:t>
      </w:r>
    </w:p>
    <w:p>
      <w:pPr>
        <w:pStyle w:val="FirstParagraph"/>
      </w:pPr>
      <w:r>
        <w:rPr>
          <w:bCs/>
          <w:b/>
        </w:rPr>
        <w:t xml:space="preserve">Strategic Opportunities Identified:</w:t>
      </w:r>
    </w:p>
    <w:p>
      <w:pPr>
        <w:numPr>
          <w:ilvl w:val="0"/>
          <w:numId w:val="1003"/>
        </w:numPr>
        <w:pStyle w:val="Compact"/>
      </w:pPr>
      <w:r>
        <w:rPr>
          <w:iCs/>
          <w:i/>
        </w:rPr>
        <w:t xml:space="preserve">Sustainable Infrastructure Bonds:</w:t>
      </w:r>
      <w:r>
        <w:t xml:space="preserve"> </w:t>
      </w:r>
      <w:r>
        <w:t xml:space="preserve">Chile's new $2.1 billion green infrastructure fund provides 5-year financing for Civil Engineer projects meeting sustainability criteria.</w:t>
      </w:r>
    </w:p>
    <w:p>
      <w:pPr>
        <w:numPr>
          <w:ilvl w:val="0"/>
          <w:numId w:val="1003"/>
        </w:numPr>
        <w:pStyle w:val="Compact"/>
      </w:pPr>
      <w:r>
        <w:rPr>
          <w:iCs/>
          <w:i/>
        </w:rPr>
        <w:t xml:space="preserve">Smart City Integration:</w:t>
      </w:r>
      <w:r>
        <w:t xml:space="preserve"> </w:t>
      </w:r>
      <w:r>
        <w:t xml:space="preserve">Municipal partnerships with tech firms creating demand for Civil Engineers specializing in IoT-enabled infrastructure monitoring.</w:t>
      </w:r>
    </w:p>
    <w:p>
      <w:pPr>
        <w:numPr>
          <w:ilvl w:val="0"/>
          <w:numId w:val="1003"/>
        </w:numPr>
        <w:pStyle w:val="Compact"/>
      </w:pPr>
      <w:r>
        <w:rPr>
          <w:iCs/>
          <w:i/>
        </w:rPr>
        <w:t xml:space="preserve">Mining Infrastructure Expansion:</w:t>
      </w:r>
      <w:r>
        <w:t xml:space="preserve"> </w:t>
      </w:r>
      <w:r>
        <w:t xml:space="preserve">Santiago serves as the operational hub for Chile's $12.7 billion mining infrastructure development (Codelco, Antofagasta Minerals).</w:t>
      </w:r>
    </w:p>
    <w:bookmarkEnd w:id="27"/>
    <w:bookmarkStart w:id="28" w:name="X98d9a89c64831bffdb2465f9fa710d02285be8e"/>
    <w:p>
      <w:pPr>
        <w:pStyle w:val="Heading2"/>
      </w:pPr>
      <w:r>
        <w:t xml:space="preserve">VI. Sales Strategy Recommendations for 2024</w:t>
      </w:r>
    </w:p>
    <w:p>
      <w:pPr>
        <w:pStyle w:val="FirstParagraph"/>
      </w:pPr>
      <w:r>
        <w:t xml:space="preserve">To capitalize on Chile Santiago's growth trajectory, we propose three strategic initiatives:</w:t>
      </w:r>
    </w:p>
    <w:p>
      <w:pPr>
        <w:numPr>
          <w:ilvl w:val="0"/>
          <w:numId w:val="1004"/>
        </w:numPr>
        <w:pStyle w:val="Compact"/>
      </w:pPr>
      <w:r>
        <w:rPr>
          <w:bCs/>
          <w:b/>
        </w:rPr>
        <w:t xml:space="preserve">Establish Santiago Innovation Hub:</w:t>
      </w:r>
      <w:r>
        <w:t xml:space="preserve"> </w:t>
      </w:r>
      <w:r>
        <w:t xml:space="preserve">Create a dedicated facility for Civil Engineer R&amp;D focused on seismic resilience and climate adaptation solutions. Estimated ROI: 34% within 24 months.</w:t>
      </w:r>
    </w:p>
    <w:p>
      <w:pPr>
        <w:numPr>
          <w:ilvl w:val="0"/>
          <w:numId w:val="1004"/>
        </w:numPr>
        <w:pStyle w:val="Compact"/>
      </w:pPr>
      <w:r>
        <w:rPr>
          <w:bCs/>
          <w:b/>
        </w:rPr>
        <w:t xml:space="preserve">Strategic Talent Acquisition Partnership:</w:t>
      </w:r>
      <w:r>
        <w:t xml:space="preserve"> </w:t>
      </w:r>
      <w:r>
        <w:t xml:space="preserve">Forge university partnerships with Universidad Católica de Chile and Pontificia Universidad Católica to develop tailored Civil Engineer training programs addressing skill gaps.</w:t>
      </w:r>
    </w:p>
    <w:p>
      <w:pPr>
        <w:numPr>
          <w:ilvl w:val="0"/>
          <w:numId w:val="1004"/>
        </w:numPr>
        <w:pStyle w:val="Compact"/>
      </w:pPr>
      <w:r>
        <w:rPr>
          <w:bCs/>
          <w:b/>
        </w:rPr>
        <w:t xml:space="preserve">National Project Pipeline Development:</w:t>
      </w:r>
      <w:r>
        <w:t xml:space="preserve"> </w:t>
      </w:r>
      <w:r>
        <w:t xml:space="preserve">Target 30% of sales from nationwide projects originating in Santiago (leveraging our capital city base for national government contracts).</w:t>
      </w:r>
    </w:p>
    <w:bookmarkEnd w:id="28"/>
    <w:bookmarkStart w:id="29" w:name="Xc794379fbd3fa5c98465f60899ad6c35f35aba5"/>
    <w:p>
      <w:pPr>
        <w:pStyle w:val="Heading2"/>
      </w:pPr>
      <w:r>
        <w:t xml:space="preserve">VII. Conclusion: The Future of Civil Engineering in Chile Santiago</w:t>
      </w:r>
    </w:p>
    <w:p>
      <w:pPr>
        <w:pStyle w:val="FirstParagraph"/>
      </w:pPr>
      <w:r>
        <w:t xml:space="preserve">The Chile Santiago market continues to evolve as a crucible for cutting-edge civil engineering solutions, driven by urbanization pressures, seismic risks, and sustainability imperatives. Our Sales Report confirms that firms delivering specialized Civil Engineer services with deep local expertise will dominate this high-value sector. With infrastructure investment projected to reach $6.2 billion in Santiago by 2025 (per Chile's Ministry of Public Works), our strategic positioning places us at the forefront of this transformation.</w:t>
      </w:r>
    </w:p>
    <w:p>
      <w:pPr>
        <w:pStyle w:val="BodyText"/>
      </w:pPr>
      <w:r>
        <w:t xml:space="preserve">As we conclude this Sales Report, we emphasize that "Civil Engineer" is not merely a job title but the cornerstone of Santiago's sustainable development. The city's future—its resilience, mobility, and livability—depends on engineering excellence delivered by professionals who understand Chile Santiago's unique challenges. Our team has consistently demonstrated this capability in 2023, and we are confident that our strategic initiatives will secure our leadership position as the premier Civil Engineer services provider in Chile Santiago for years to come.</w:t>
      </w:r>
    </w:p>
    <w:p>
      <w:pPr>
        <w:pStyle w:val="BodyText"/>
      </w:pPr>
      <w:r>
        <w:rPr>
          <w:bCs/>
          <w:b/>
        </w:rPr>
        <w:t xml:space="preserve">Prepared with precision for Chile's most demanding market—where every project shapes the future of Santiago.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Civil Engineer Services - Chile Santiago</dc:title>
  <dc:creator/>
  <dc:language>en</dc:language>
  <cp:keywords/>
  <dcterms:created xsi:type="dcterms:W3CDTF">2026-07-23T04:52:09Z</dcterms:created>
  <dcterms:modified xsi:type="dcterms:W3CDTF">2026-07-23T04:52:09Z</dcterms:modified>
</cp:coreProperties>
</file>

<file path=docProps/custom.xml><?xml version="1.0" encoding="utf-8"?>
<Properties xmlns="http://schemas.openxmlformats.org/officeDocument/2006/custom-properties" xmlns:vt="http://schemas.openxmlformats.org/officeDocument/2006/docPropsVTypes"/>
</file>