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7" w:name="X23282c1b9862ed2cee22ccea1f7ecad95a5b092"/>
    <w:p>
      <w:pPr>
        <w:pStyle w:val="Heading1"/>
      </w:pPr>
      <w:r>
        <w:t xml:space="preserve">Q3 2023 Sales Report: Civil Engineering Services Market Analysis &amp; Performance in China Guangzhou</w:t>
      </w:r>
    </w:p>
    <w:bookmarkStart w:id="20" w:name="executive-summary"/>
    <w:p>
      <w:pPr>
        <w:pStyle w:val="Heading2"/>
      </w:pPr>
      <w:r>
        <w:t xml:space="preserve">Executive Summary</w:t>
      </w:r>
    </w:p>
    <w:p>
      <w:pPr>
        <w:pStyle w:val="FirstParagraph"/>
      </w:pPr>
      <w:r>
        <w:t xml:space="preserve">This comprehensive Sales Report details the performance of civil engineering services within the dynamic construction sector of China Guangzhou during Q3 2023. As one of the most rapidly developing megacities in Southern China, Guangzhou continues to drive significant demand for specialized Civil Engineer expertise. The quarter demonstrated robust growth across major infrastructure projects, with our firm achieving a 15.7% year-over-year increase in service revenue, totaling $4.28 million USD. This success underscores the critical role of qualified Civil Engineer professionals in executing Guangzhou's ambitious urban development roadmap.</w:t>
      </w:r>
    </w:p>
    <w:bookmarkEnd w:id="20"/>
    <w:bookmarkStart w:id="21" w:name="X638ae2cf616516d8e11908cae8562a5a91cab82"/>
    <w:p>
      <w:pPr>
        <w:pStyle w:val="Heading2"/>
      </w:pPr>
      <w:r>
        <w:t xml:space="preserve">Market Context: China Guangzhou's Infrastructure Acceleration</w:t>
      </w:r>
    </w:p>
    <w:p>
      <w:pPr>
        <w:pStyle w:val="FirstParagraph"/>
      </w:pPr>
      <w:r>
        <w:t xml:space="preserve">China Guangzhou serves as a pivotal economic engine for the Pearl River Delta, hosting over 15 million residents and serving as a global logistics hub. The city's 2023-2030 Urban Development Master Plan prioritizes sustainable infrastructure expansion, including the completion of Phase 4 of Guangzhou Metro Line 18, the Baiyun International Airport Expansion (Terminal T3), and the Pearl River Tunnel rehabilitation project. These initiatives collectively represent a $12.7 billion investment landscape directly creating high demand for Civil Engineer services. Our Sales Report confirms that infrastructure construction activity in China Guangzhou has surged by 22% YoY, driven by government incentives under the Belt and Road Initiative's regional nexus.</w:t>
      </w:r>
    </w:p>
    <w:bookmarkEnd w:id="21"/>
    <w:bookmarkStart w:id="22" w:name="sales-performance-key-projects"/>
    <w:p>
      <w:pPr>
        <w:pStyle w:val="Heading2"/>
      </w:pPr>
      <w:r>
        <w:t xml:space="preserve">Sales Performance &amp; Key Projects</w:t>
      </w:r>
    </w:p>
    <w:p>
      <w:pPr>
        <w:pStyle w:val="FirstParagraph"/>
      </w:pPr>
      <w:r>
        <w:t xml:space="preserve">Our Q3 sales pipeline reflects strategic alignment with Guangzhou's priority sectors:</w:t>
      </w:r>
    </w:p>
    <w:p>
      <w:pPr>
        <w:numPr>
          <w:ilvl w:val="0"/>
          <w:numId w:val="1001"/>
        </w:numPr>
        <w:pStyle w:val="Compact"/>
      </w:pPr>
      <w:r>
        <w:rPr>
          <w:bCs/>
          <w:b/>
        </w:rPr>
        <w:t xml:space="preserve">Transportation Sector (48% of Revenue):</w:t>
      </w:r>
      <w:r>
        <w:t xml:space="preserve"> </w:t>
      </w:r>
      <w:r>
        <w:t xml:space="preserve">Secured contracts for the Guangzhou-Shenzhen-Hong Kong Express Rail Link extension, requiring 27 senior Civil Engineer personnel. This $1.9M project contributes to Guangzhou's goal of reducing urban commute times by 35%.</w:t>
      </w:r>
    </w:p>
    <w:p>
      <w:pPr>
        <w:numPr>
          <w:ilvl w:val="0"/>
          <w:numId w:val="1001"/>
        </w:numPr>
        <w:pStyle w:val="Compact"/>
      </w:pPr>
      <w:r>
        <w:rPr>
          <w:bCs/>
          <w:b/>
        </w:rPr>
        <w:t xml:space="preserve">Sustainable Urban Development (32% of Revenue):</w:t>
      </w:r>
      <w:r>
        <w:t xml:space="preserve"> </w:t>
      </w:r>
      <w:r>
        <w:t xml:space="preserve">Awarded the "Guangzhou Green City" master plan consultancy, deploying 14 Civil Engineer specialists for stormwater management and eco-friendly concrete solutions. This $1.4M contract aligns with Guangdong Province's 2025 carbon neutrality target.</w:t>
      </w:r>
    </w:p>
    <w:p>
      <w:pPr>
        <w:numPr>
          <w:ilvl w:val="0"/>
          <w:numId w:val="1001"/>
        </w:numPr>
        <w:pStyle w:val="Compact"/>
      </w:pPr>
      <w:r>
        <w:rPr>
          <w:bCs/>
          <w:b/>
        </w:rPr>
        <w:t xml:space="preserve">Industrial &amp; Commercial Complexes (20% of Revenue):</w:t>
      </w:r>
      <w:r>
        <w:t xml:space="preserve"> </w:t>
      </w:r>
      <w:r>
        <w:t xml:space="preserve">Executed structural assessments for the new Nansha Free Trade Zone logistics hub, utilizing 9 Civil Engineer professionals. The $980K project supports Guangzhou's trade volume growth of 18% YoY.</w:t>
      </w:r>
    </w:p>
    <w:bookmarkEnd w:id="22"/>
    <w:bookmarkStart w:id="23" w:name="key-performance-metrics"/>
    <w:p>
      <w:pPr>
        <w:pStyle w:val="Heading2"/>
      </w:pPr>
      <w:r>
        <w:t xml:space="preserve">Key Performance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Service Revenue (USD)</w:t>
      </w:r>
    </w:p>
    <w:p>
      <w:pPr>
        <w:pStyle w:val="BodyText"/>
      </w:pPr>
      <w:r>
        <w:t xml:space="preserve">$4,280,000</w:t>
      </w:r>
    </w:p>
    <w:p>
      <w:pPr>
        <w:pStyle w:val="BodyText"/>
      </w:pPr>
      <w:r>
        <w:t xml:space="preserve">$3,701,568</w:t>
      </w:r>
    </w:p>
    <w:p>
      <w:pPr>
        <w:pStyle w:val="BodyText"/>
      </w:pPr>
      <w:r>
        <w:t xml:space="preserve">+15.7%</w:t>
      </w:r>
    </w:p>
    <w:p>
      <w:pPr>
        <w:pStyle w:val="BodyText"/>
      </w:pPr>
      <w:r>
        <w:t xml:space="preserve">Active Civil Engineer Staff (Guangzhou Office)</w:t>
      </w:r>
    </w:p>
    <w:p>
      <w:pPr>
        <w:pStyle w:val="BodyText"/>
      </w:pPr>
      <w:r>
        <w:t xml:space="preserve">68</w:t>
      </w:r>
    </w:p>
    <w:p>
      <w:pPr>
        <w:pStyle w:val="BodyText"/>
      </w:pPr>
      <w:r>
        <w:t xml:space="preserve">59</w:t>
      </w:r>
    </w:p>
    <w:p>
      <w:pPr>
        <w:pStyle w:val="BodyText"/>
      </w:pPr>
      <w:r>
        <w:t xml:space="preserve">Customer Retention Rate (Key Guangzhou Clients)</w:t>
      </w:r>
    </w:p>
    <w:p>
      <w:pPr>
        <w:pStyle w:val="BodyText"/>
      </w:pPr>
      <w:r>
        <w:t xml:space="preserve">94%</w:t>
      </w:r>
    </w:p>
    <w:bookmarkEnd w:id="23"/>
    <w:bookmarkStart w:id="24" w:name="market-challenges-in-china-guangzhou"/>
    <w:p>
      <w:pPr>
        <w:pStyle w:val="Heading2"/>
      </w:pPr>
      <w:r>
        <w:t xml:space="preserve">Market Challenges in China Guangzhou</w:t>
      </w:r>
    </w:p>
    <w:p>
      <w:pPr>
        <w:pStyle w:val="FirstParagraph"/>
      </w:pPr>
      <w:r>
        <w:t xml:space="preserve">Despite strong growth, our Sales Report identifies critical challenges requiring strategic adaptation:</w:t>
      </w:r>
    </w:p>
    <w:p>
      <w:pPr>
        <w:numPr>
          <w:ilvl w:val="0"/>
          <w:numId w:val="1002"/>
        </w:numPr>
        <w:pStyle w:val="Compact"/>
      </w:pPr>
      <w:r>
        <w:rPr>
          <w:bCs/>
          <w:b/>
        </w:rPr>
        <w:t xml:space="preserve">Talent Acquisition Pressure:</w:t>
      </w:r>
      <w:r>
        <w:t xml:space="preserve"> </w:t>
      </w:r>
      <w:r>
        <w:t xml:space="preserve">Guangzhou's construction boom has intensified competition for certified Civil Engineer professionals. Average salary demands have risen 12% in the past year, with firms competing for graduates from South China University of Technology and Guangdong University of Technology.</w:t>
      </w:r>
    </w:p>
    <w:p>
      <w:pPr>
        <w:numPr>
          <w:ilvl w:val="0"/>
          <w:numId w:val="1002"/>
        </w:numPr>
        <w:pStyle w:val="Compact"/>
      </w:pPr>
      <w:r>
        <w:rPr>
          <w:bCs/>
          <w:b/>
        </w:rPr>
        <w:t xml:space="preserve">Regulatory Compliance:</w:t>
      </w:r>
      <w:r>
        <w:t xml:space="preserve"> </w:t>
      </w:r>
      <w:r>
        <w:t xml:space="preserve">Stricter environmental regulations under the "Guangzhou Ecological Protection Ordinance" require Civil Engineer teams to implement advanced sediment control and noise mitigation protocols on all site operations, increasing project planning timelines by 8-10%.</w:t>
      </w:r>
    </w:p>
    <w:p>
      <w:pPr>
        <w:numPr>
          <w:ilvl w:val="0"/>
          <w:numId w:val="1002"/>
        </w:numPr>
        <w:pStyle w:val="Compact"/>
      </w:pPr>
      <w:r>
        <w:rPr>
          <w:bCs/>
          <w:b/>
        </w:rPr>
        <w:t xml:space="preserve">Supply Chain Disruptions:</w:t>
      </w:r>
      <w:r>
        <w:t xml:space="preserve"> </w:t>
      </w:r>
      <w:r>
        <w:t xml:space="preserve">Global material shortages (particularly for reinforced steel) have caused 23% of Q3 projects to experience minor delays, necessitating proactive Civil Engineer-led logistics coordination with Guangzhou's Port Authority.</w:t>
      </w:r>
    </w:p>
    <w:bookmarkEnd w:id="24"/>
    <w:bookmarkStart w:id="25" w:name="Xc5c7eb51a2698651074e36263db0441d6e3c170"/>
    <w:p>
      <w:pPr>
        <w:pStyle w:val="Heading2"/>
      </w:pPr>
      <w:r>
        <w:t xml:space="preserve">Strategic Recommendations for Future Growth</w:t>
      </w:r>
    </w:p>
    <w:p>
      <w:pPr>
        <w:pStyle w:val="FirstParagraph"/>
      </w:pPr>
      <w:r>
        <w:t xml:space="preserve">To capitalize on China Guangzhou's expansion trajectory, our Sales Report prescribes the following actions:</w:t>
      </w:r>
    </w:p>
    <w:p>
      <w:pPr>
        <w:numPr>
          <w:ilvl w:val="0"/>
          <w:numId w:val="1003"/>
        </w:numPr>
        <w:pStyle w:val="Compact"/>
      </w:pPr>
      <w:r>
        <w:rPr>
          <w:bCs/>
          <w:b/>
        </w:rPr>
        <w:t xml:space="preserve">Establish Localized Training:</w:t>
      </w:r>
      <w:r>
        <w:t xml:space="preserve"> </w:t>
      </w:r>
      <w:r>
        <w:t xml:space="preserve">Partner with Guangdong Polytechnic University to create a dedicated "Guangzhou Civil Engineer Development Program," addressing talent gaps through site-specific certifications in smart city infrastructure and flood-resistant construction.</w:t>
      </w:r>
    </w:p>
    <w:p>
      <w:pPr>
        <w:numPr>
          <w:ilvl w:val="0"/>
          <w:numId w:val="1003"/>
        </w:numPr>
        <w:pStyle w:val="Compact"/>
      </w:pPr>
      <w:r>
        <w:rPr>
          <w:bCs/>
          <w:b/>
        </w:rPr>
        <w:t xml:space="preserve">Prioritize ESG Integration:</w:t>
      </w:r>
      <w:r>
        <w:t xml:space="preserve"> </w:t>
      </w:r>
      <w:r>
        <w:t xml:space="preserve">Develop a specialized service package for Guangzhou's Green Building Standards (GBS), positioning our Civil Engineer teams as sustainability experts to secure contracts under the city's "Carbon Neutral Construction" mandate.</w:t>
      </w:r>
    </w:p>
    <w:p>
      <w:pPr>
        <w:numPr>
          <w:ilvl w:val="0"/>
          <w:numId w:val="1003"/>
        </w:numPr>
        <w:pStyle w:val="Compact"/>
      </w:pPr>
      <w:r>
        <w:rPr>
          <w:bCs/>
          <w:b/>
        </w:rPr>
        <w:t xml:space="preserve">Expand Digital Capabilities:</w:t>
      </w:r>
      <w:r>
        <w:t xml:space="preserve"> </w:t>
      </w:r>
      <w:r>
        <w:t xml:space="preserve">Implement BIM 5D software across all Guangzhou projects, allowing Civil Engineer professionals to enhance project visualization and reduce rework – a critical factor in securing bids for high-precision developments like the Nansha Bay Cruise Terminal.</w:t>
      </w:r>
    </w:p>
    <w:bookmarkEnd w:id="25"/>
    <w:bookmarkStart w:id="26" w:name="conclusion"/>
    <w:p>
      <w:pPr>
        <w:pStyle w:val="Heading2"/>
      </w:pPr>
      <w:r>
        <w:t xml:space="preserve">Conclusion</w:t>
      </w:r>
    </w:p>
    <w:p>
      <w:pPr>
        <w:pStyle w:val="FirstParagraph"/>
      </w:pPr>
      <w:r>
        <w:t xml:space="preserve">The Q3 2023 Sales Report unequivocally demonstrates that China Guangzhou remains the epicenter of civil engineering innovation and commercial opportunity in Southern China. Our firm's success is intrinsically linked to deploying skilled Civil Engineer talent within this evolving market, where infrastructure investment directly translates to service demand. With Guangzhou's metro network expanding by 120km in 2024 alone and the city targeting $50 billion USD in construction investment over the next three years, the strategic focus on Civil Engineer expertise will continue to be our primary growth driver. We project a minimum 18% revenue increase for Q4 as new contracts for Phase II of the Guangzhou Metro Line 26 and coastal resilience projects enter final approval stages. This Sales Report confirms that sustained investment in Civil Engineer capabilities within China Guangzhou is not merely advantageous – it is fundamental to capturing the next wave of infrastructure transformation.</w:t>
      </w:r>
    </w:p>
    <w:p>
      <w:pPr>
        <w:pStyle w:val="BodyText"/>
      </w:pPr>
      <w:r>
        <w:rPr>
          <w:bCs/>
          <w:b/>
        </w:rPr>
        <w:t xml:space="preserve">Prepared By:</w:t>
      </w:r>
      <w:r>
        <w:t xml:space="preserve"> </w:t>
      </w:r>
      <w:r>
        <w:t xml:space="preserve">Global Infrastructure Solutions - Guangzhou Operations</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Civil Engineering Services in China Guangzhou</dc:title>
  <dc:creator/>
  <dc:language>en</dc:language>
  <cp:keywords/>
  <dcterms:created xsi:type="dcterms:W3CDTF">2026-07-23T12:52:37Z</dcterms:created>
  <dcterms:modified xsi:type="dcterms:W3CDTF">2026-07-23T12:52:37Z</dcterms:modified>
</cp:coreProperties>
</file>

<file path=docProps/custom.xml><?xml version="1.0" encoding="utf-8"?>
<Properties xmlns="http://schemas.openxmlformats.org/officeDocument/2006/custom-properties" xmlns:vt="http://schemas.openxmlformats.org/officeDocument/2006/docPropsVTypes"/>
</file>