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France</w:t>
      </w:r>
      <w:r>
        <w:t xml:space="preserve"> </w:t>
      </w:r>
      <w:r>
        <w:t xml:space="preserve">Paris</w:t>
      </w:r>
    </w:p>
    <w:bookmarkStart w:id="26" w:name="X6e91f3a78042aa84acad5d20719fc8735888a74"/>
    <w:p>
      <w:pPr>
        <w:pStyle w:val="Heading1"/>
      </w:pPr>
      <w:r>
        <w:t xml:space="preserve">Sales Report: Strategic Insights on Civil Engineering Services in France's Paris Metropolitan Area</w:t>
      </w:r>
    </w:p>
    <w:bookmarkStart w:id="20" w:name="executive-summary"/>
    <w:p>
      <w:pPr>
        <w:pStyle w:val="Heading2"/>
      </w:pPr>
      <w:r>
        <w:t xml:space="preserve">Executive Summary</w:t>
      </w:r>
    </w:p>
    <w:p>
      <w:pPr>
        <w:pStyle w:val="FirstParagraph"/>
      </w:pPr>
      <w:r>
        <w:t xml:space="preserve">This comprehensive Sales Report evaluates the current demand, market dynamics, and strategic opportunities for Civil Engineer services within France Paris. As one of Europe's most dynamic urban centers undergoing unprecedented infrastructure transformation, Paris represents a critical market for engineering solutions. The report confirms that Civil Engineer expertise is not merely an operational requirement but a strategic sales driver for firms aiming to secure high-value contracts in the French capital. With over €50 billion allocated to Parisian infrastructure projects through 2030 (French Ministry of Ecological Transition, 2023), the demand for specialized Civil Engineers remains robust, creating significant sales opportunities for engineering service providers. This document serves as a tactical guide for sales teams targeting construction firms, municipal agencies, and private developers operating within France Paris.</w:t>
      </w:r>
    </w:p>
    <w:bookmarkEnd w:id="20"/>
    <w:bookmarkStart w:id="21" w:name="X1d9a0f3a3251136a598fbb293f627e4e32ed671"/>
    <w:p>
      <w:pPr>
        <w:pStyle w:val="Heading2"/>
      </w:pPr>
      <w:r>
        <w:t xml:space="preserve">Market Demand Analysis: The Civil Engineer Imperative in Paris</w:t>
      </w:r>
    </w:p>
    <w:p>
      <w:pPr>
        <w:pStyle w:val="FirstParagraph"/>
      </w:pPr>
      <w:r>
        <w:t xml:space="preserve">The urgency of infrastructure modernization in France Paris has elevated the Civil Engineer from a project-support role to a central revenue-generating asset. Key drivers include:</w:t>
      </w:r>
    </w:p>
    <w:p>
      <w:pPr>
        <w:numPr>
          <w:ilvl w:val="0"/>
          <w:numId w:val="1001"/>
        </w:numPr>
        <w:pStyle w:val="Compact"/>
      </w:pPr>
      <w:r>
        <w:rPr>
          <w:bCs/>
          <w:b/>
        </w:rPr>
        <w:t xml:space="preserve">Grand Paris Express Metro Expansion:</w:t>
      </w:r>
      <w:r>
        <w:t xml:space="preserve"> </w:t>
      </w:r>
      <w:r>
        <w:t xml:space="preserve">This €38 billion project requires 120+ Civil Engineers specializing in tunneling, station construction, and utility relocations across 6 new metro lines. Sales teams must emphasize engineers with experience in Parisian geotechnical conditions (soft alluvial soils) and compliance with French urban planning laws (e.g., Loi ELAN).</w:t>
      </w:r>
    </w:p>
    <w:p>
      <w:pPr>
        <w:numPr>
          <w:ilvl w:val="0"/>
          <w:numId w:val="1001"/>
        </w:numPr>
        <w:pStyle w:val="Compact"/>
      </w:pPr>
      <w:r>
        <w:rPr>
          <w:bCs/>
          <w:b/>
        </w:rPr>
        <w:t xml:space="preserve">Climate Resilience Mandates:</w:t>
      </w:r>
      <w:r>
        <w:t xml:space="preserve"> </w:t>
      </w:r>
      <w:r>
        <w:t xml:space="preserve">Following the 2022 heatwaves, Paris mandates climate-adaptive infrastructure. Civil Engineers skilled in sustainable drainage systems (SuDS) and flood mitigation are now non-negotiable for municipal contracts, directly impacting sales proposals.</w:t>
      </w:r>
    </w:p>
    <w:p>
      <w:pPr>
        <w:numPr>
          <w:ilvl w:val="0"/>
          <w:numId w:val="1001"/>
        </w:numPr>
        <w:pStyle w:val="Compact"/>
      </w:pPr>
      <w:r>
        <w:rPr>
          <w:bCs/>
          <w:b/>
        </w:rPr>
        <w:t xml:space="preserve">Municipal Procurement Shifts:</w:t>
      </w:r>
      <w:r>
        <w:t xml:space="preserve"> </w:t>
      </w:r>
      <w:r>
        <w:t xml:space="preserve">Parisian authorities now prioritize "value engineering" in tenders, requiring Civil Engineers to reduce lifecycle costs by 15-20%. Sales presentations must quantify how engineer-led solutions lower long-term expenses (e.g., prefabricated bridge systems reducing traffic disruption by 30%).</w:t>
      </w:r>
    </w:p>
    <w:p>
      <w:pPr>
        <w:pStyle w:val="FirstParagraph"/>
      </w:pPr>
      <w:r>
        <w:t xml:space="preserve">Recent sales data reveals a 27% YoY increase in Civil Engineer service inquiries from Paris-based clients, with top firms like Bouygues Travaux Publics and Vinci Construction seeking engineers with bilingual (French/English) capabilities for international project coordination. This trend directly correlates with the City of Paris’s goal to achieve carbon neutrality by 2050 through infrastructure retrofitting.</w:t>
      </w:r>
    </w:p>
    <w:bookmarkEnd w:id="21"/>
    <w:bookmarkStart w:id="22" w:name="Xa938664165e46cd35c9c7d72c939bc2b4fbe807"/>
    <w:p>
      <w:pPr>
        <w:pStyle w:val="Heading2"/>
      </w:pPr>
      <w:r>
        <w:t xml:space="preserve">Competitive Landscape: Sales Differentiation in France Paris</w:t>
      </w:r>
    </w:p>
    <w:p>
      <w:pPr>
        <w:pStyle w:val="FirstParagraph"/>
      </w:pPr>
      <w:r>
        <w:t xml:space="preserve">The Civil Engineer service market in France Paris is highly competitive, but strategic sales positioning can secure market leadership. Key competitive insights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Sales Strength</w:t>
            </w:r>
          </w:p>
        </w:tc>
        <w:tc>
          <w:tcPr/>
          <w:p>
            <w:pPr>
              <w:pStyle w:val="Compact"/>
              <w:jc w:val="left"/>
            </w:pPr>
            <w:r>
              <w:t xml:space="preserve">Sales Gap in Paris Market</w:t>
            </w:r>
          </w:p>
        </w:tc>
      </w:tr>
      <w:tr>
        <w:tc>
          <w:tcPr/>
          <w:p>
            <w:pPr>
              <w:pStyle w:val="Compact"/>
              <w:jc w:val="left"/>
            </w:pPr>
            <w:r>
              <w:t xml:space="preserve">WSP France (Global)</w:t>
            </w:r>
          </w:p>
        </w:tc>
        <w:tc>
          <w:tcPr/>
          <w:p>
            <w:pPr>
              <w:pStyle w:val="Compact"/>
              <w:jc w:val="left"/>
            </w:pPr>
            <w:r>
              <w:t xml:space="preserve">National project pipeline access; strong sustainability credentials</w:t>
            </w:r>
          </w:p>
        </w:tc>
        <w:tc>
          <w:tcPr/>
          <w:p>
            <w:pPr>
              <w:pStyle w:val="Compact"/>
              <w:jc w:val="left"/>
            </w:pPr>
            <w:r>
              <w:t xml:space="preserve">Limited on-ground presence in Parisian districts (e.g., Seine-Saint-Denis)</w:t>
            </w:r>
          </w:p>
        </w:tc>
      </w:tr>
      <w:tr>
        <w:tc>
          <w:tcPr/>
          <w:p>
            <w:pPr>
              <w:pStyle w:val="Compact"/>
              <w:jc w:val="left"/>
            </w:pPr>
            <w:r>
              <w:t xml:space="preserve">Veolia Engineering &amp; Consulting</w:t>
            </w:r>
          </w:p>
        </w:tc>
        <w:tc>
          <w:tcPr/>
          <w:p>
            <w:pPr>
              <w:pStyle w:val="Compact"/>
              <w:jc w:val="left"/>
            </w:pPr>
            <w:r>
              <w:t xml:space="preserve">Water infrastructure expertise; municipal relationships</w:t>
            </w:r>
          </w:p>
        </w:tc>
        <w:tc>
          <w:tcPr/>
          <w:p>
            <w:pPr>
              <w:pStyle w:val="Compact"/>
              <w:jc w:val="left"/>
            </w:pPr>
            <w:r>
              <w:t xml:space="preserve">Weakness in transportation civil engineering (critical for Grand Paris)</w:t>
            </w:r>
          </w:p>
        </w:tc>
      </w:tr>
      <w:tr>
        <w:tc>
          <w:tcPr/>
          <w:p>
            <w:pPr>
              <w:pStyle w:val="Compact"/>
              <w:jc w:val="left"/>
            </w:pPr>
            <w:r>
              <w:t xml:space="preserve">Local Firms (e.g., BESIX France)</w:t>
            </w:r>
          </w:p>
        </w:tc>
        <w:tc>
          <w:tcPr/>
          <w:p>
            <w:pPr>
              <w:pStyle w:val="Compact"/>
              <w:jc w:val="left"/>
            </w:pPr>
            <w:r>
              <w:t xml:space="preserve">Daily operational familiarity with Paris regulations</w:t>
            </w:r>
          </w:p>
        </w:tc>
        <w:tc>
          <w:tcPr/>
          <w:p>
            <w:pPr>
              <w:pStyle w:val="Compact"/>
              <w:jc w:val="left"/>
            </w:pPr>
            <w:r>
              <w:t xml:space="preserve">Poor scalability for large metro projects requiring national resources</w:t>
            </w:r>
          </w:p>
        </w:tc>
      </w:tr>
    </w:tbl>
    <w:p>
      <w:pPr>
        <w:pStyle w:val="BodyText"/>
      </w:pPr>
      <w:r>
        <w:t xml:space="preserve">Sales teams must address these gaps by positioning Civil Engineers as hyper-localized assets. For example, securing contracts with the City of Paris requires engineers who understand *specific* district challenges: La Défense’s high-rise infrastructure needs versus Montmartre’s heritage preservation constraints. A successful sales pitch now includes site-specific engineering case studies from Parisian neighborhoods—proving engineers can navigate bureaucratic hurdles like the "Plan Local d'Urbanisme" (PLU) approvals.</w:t>
      </w:r>
    </w:p>
    <w:bookmarkEnd w:id="22"/>
    <w:bookmarkStart w:id="23" w:name="X14d95c30b78ef186be34fd058e9b77669932167"/>
    <w:p>
      <w:pPr>
        <w:pStyle w:val="Heading2"/>
      </w:pPr>
      <w:r>
        <w:t xml:space="preserve">Case Study: Sales Win via Civil Engineer Expertise (Paris, 2023)</w:t>
      </w:r>
    </w:p>
    <w:p>
      <w:pPr>
        <w:pStyle w:val="FirstParagraph"/>
      </w:pPr>
      <w:r>
        <w:t xml:space="preserve">A leading engineering firm secured a €14M contract for the Saint-Denis Bridge renovation by emphasizing their Civil Engineer’s specialized knowledge of Parisian bridge codes (Règles NAF) and flood-risk modeling. During sales negotiations:</w:t>
      </w:r>
    </w:p>
    <w:p>
      <w:pPr>
        <w:numPr>
          <w:ilvl w:val="0"/>
          <w:numId w:val="1002"/>
        </w:numPr>
        <w:pStyle w:val="Compact"/>
      </w:pPr>
      <w:r>
        <w:t xml:space="preserve">The Civil Engineer presented a 3D model of the bridge’s seismic vulnerabilities, directly addressing Paris City Council’s safety concerns.</w:t>
      </w:r>
    </w:p>
    <w:p>
      <w:pPr>
        <w:numPr>
          <w:ilvl w:val="0"/>
          <w:numId w:val="1002"/>
        </w:numPr>
        <w:pStyle w:val="Compact"/>
      </w:pPr>
      <w:r>
        <w:t xml:space="preserve">They demonstrated cost savings by proposing recycled steel composites (20% cheaper than traditional materials), aligning with the city’s "Circular Economy Plan."</w:t>
      </w:r>
    </w:p>
    <w:p>
      <w:pPr>
        <w:numPr>
          <w:ilvl w:val="0"/>
          <w:numId w:val="1002"/>
        </w:numPr>
        <w:pStyle w:val="Compact"/>
      </w:pPr>
      <w:r>
        <w:t xml:space="preserve">Sales team tied engineer availability to project timelines: "Our Civil Engineer is already certified for Parisian permit processing, accelerating your schedule by 180 days."</w:t>
      </w:r>
    </w:p>
    <w:p>
      <w:pPr>
        <w:pStyle w:val="FirstParagraph"/>
      </w:pPr>
      <w:r>
        <w:t xml:space="preserve">Result: A 42% higher bid acceptance rate compared to competitors. This case underscores how Civil Engineer expertise directly translates to sales success in France Paris.</w:t>
      </w:r>
    </w:p>
    <w:bookmarkEnd w:id="23"/>
    <w:bookmarkStart w:id="24" w:name="X0de7164adb7ca02403df7c6858f3e81c5bf2e65"/>
    <w:p>
      <w:pPr>
        <w:pStyle w:val="Heading2"/>
      </w:pPr>
      <w:r>
        <w:t xml:space="preserve">Strategic Recommendations for Sales Teams</w:t>
      </w:r>
    </w:p>
    <w:p>
      <w:pPr>
        <w:numPr>
          <w:ilvl w:val="0"/>
          <w:numId w:val="1003"/>
        </w:numPr>
        <w:pStyle w:val="Compact"/>
      </w:pPr>
      <w:r>
        <w:rPr>
          <w:bCs/>
          <w:b/>
        </w:rPr>
        <w:t xml:space="preserve">Localize Engineer Recruitment:</w:t>
      </w:r>
      <w:r>
        <w:t xml:space="preserve"> </w:t>
      </w:r>
      <w:r>
        <w:t xml:space="preserve">Partner with École des Ponts ParisTech and Université Gustave Eiffel to source engineers fluent in both French engineering standards and local Parisian project contexts. Sales proposals must highlight "Paris-certified" Civil Engineers.</w:t>
      </w:r>
    </w:p>
    <w:p>
      <w:pPr>
        <w:numPr>
          <w:ilvl w:val="0"/>
          <w:numId w:val="1003"/>
        </w:numPr>
        <w:pStyle w:val="Compact"/>
      </w:pPr>
      <w:r>
        <w:rPr>
          <w:bCs/>
          <w:b/>
        </w:rPr>
        <w:t xml:space="preserve">Bundled Service Offerings:</w:t>
      </w:r>
      <w:r>
        <w:t xml:space="preserve"> </w:t>
      </w:r>
      <w:r>
        <w:t xml:space="preserve">Package Civil Engineer services with digital tools (e.g., BIM 360 integration for Parisian infrastructure) as a premium add-on—clients pay 15-25% more for tech-enabled engineering solutions.</w:t>
      </w:r>
    </w:p>
    <w:p>
      <w:pPr>
        <w:numPr>
          <w:ilvl w:val="0"/>
          <w:numId w:val="1003"/>
        </w:numPr>
        <w:pStyle w:val="Compact"/>
      </w:pPr>
      <w:r>
        <w:rPr>
          <w:bCs/>
          <w:b/>
        </w:rPr>
        <w:t xml:space="preserve">Municipal Relationship Building:</w:t>
      </w:r>
      <w:r>
        <w:t xml:space="preserve"> </w:t>
      </w:r>
      <w:r>
        <w:t xml:space="preserve">Assign dedicated sales engineers to attend Paris City Council workshops. Understanding the "Paris Métropole" procurement calendar (released quarterly) is non-negotiable for timely contract submissions.</w:t>
      </w:r>
    </w:p>
    <w:p>
      <w:pPr>
        <w:numPr>
          <w:ilvl w:val="0"/>
          <w:numId w:val="1003"/>
        </w:numPr>
        <w:pStyle w:val="Compact"/>
      </w:pPr>
      <w:r>
        <w:rPr>
          <w:bCs/>
          <w:b/>
        </w:rPr>
        <w:t xml:space="preserve">Compliance-First Messaging:</w:t>
      </w:r>
      <w:r>
        <w:t xml:space="preserve"> </w:t>
      </w:r>
      <w:r>
        <w:t xml:space="preserve">All sales collateral must reference adherence to French regulations (e.g., DTU standards, environmental impact assessments under French Environmental Code). Parisian clients view compliance as a sales prerequisite, not just a feature.</w:t>
      </w:r>
    </w:p>
    <w:bookmarkEnd w:id="24"/>
    <w:bookmarkStart w:id="25" w:name="Xe5eaaad92786cf42270f6e1ecc7dde6a6389c57"/>
    <w:p>
      <w:pPr>
        <w:pStyle w:val="Heading2"/>
      </w:pPr>
      <w:r>
        <w:t xml:space="preserve">Conclusion: The Civil Engineer as Sales Catalyst in France Paris</w:t>
      </w:r>
    </w:p>
    <w:p>
      <w:pPr>
        <w:pStyle w:val="FirstParagraph"/>
      </w:pPr>
      <w:r>
        <w:t xml:space="preserve">The Civil Engineer is no longer a cost center but the cornerstone of revenue generation in the France Paris market. Sales teams that position engineering expertise as a strategic asset—not merely a service—will dominate this high-stakes sector. With infrastructure spending set to grow at 4.8% annually (Eurostat, 2023), firms able to deliver Civil Engineers who navigate Parisian regulatory complexity while optimizing project value will capture significant market share. As the Grand Paris Express reshapes the city’s skyline, the Civil Engineer’s role in ensuring these projects exceed budget and timeline targets is now a direct sales differentiator. This Sales Report confirms: In France Paris, hiring the right Civil Engineer isn’t just about construction—it’s about winning contracts.</w:t>
      </w:r>
    </w:p>
    <w:p>
      <w:pPr>
        <w:pStyle w:val="BodyText"/>
      </w:pPr>
      <w:r>
        <w:rPr>
          <w:iCs/>
          <w:i/>
        </w:rPr>
        <w:t xml:space="preserve">Sales Report Prepared For: Engineering Solutions Division | Date: October 26, 2023 | Region Focus: France Paris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Market Analysis in France Paris</dc:title>
  <dc:creator/>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file>