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Munich</w:t>
      </w:r>
      <w:r>
        <w:t xml:space="preserve"> </w:t>
      </w:r>
      <w:r>
        <w:t xml:space="preserve">Market</w:t>
      </w:r>
    </w:p>
    <w:bookmarkStart w:id="27" w:name="X278fc4786c80a9fdb49057b92d1f67afe194d90"/>
    <w:p>
      <w:pPr>
        <w:pStyle w:val="Heading1"/>
      </w:pPr>
      <w:r>
        <w:t xml:space="preserve">SALES REPORT FOR CIVIL ENGINEERING SERVICES IN GERMANY MUNICH MARKET</w:t>
      </w:r>
    </w:p>
    <w:p>
      <w:pPr>
        <w:pStyle w:val="FirstParagraph"/>
      </w:pPr>
      <w:r>
        <w:t xml:space="preserve">Prepared for Executive Leadership Team • Q3 2024 Reporting Period</w:t>
      </w:r>
    </w:p>
    <w:bookmarkStart w:id="20" w:name="executive-summary"/>
    <w:p>
      <w:pPr>
        <w:pStyle w:val="Heading2"/>
      </w:pPr>
      <w:r>
        <w:t xml:space="preserve">1. Executive Summary</w:t>
      </w:r>
    </w:p>
    <w:p>
      <w:pPr>
        <w:pStyle w:val="FirstParagraph"/>
      </w:pPr>
      <w:r>
        <w:t xml:space="preserve">This comprehensive Sales Report details the performance of our civil engineering services across Germany Munich during Q3 2024. As a leading provider of infrastructure solutions in Bavaria, we have achieved significant milestones in securing high-value contracts for Civil Engineer projects within the Munich metropolitan area. The market demand for specialized Civil Engineer expertise continues to grow exponentially, driven by Munich's ambitious urban development initiatives and strict German engineering regulations. This report confirms a 23% year-over-year increase in sales revenue directly attributable to our strategic focus on Germany Munich's unique infrastructure challenges.</w:t>
      </w:r>
    </w:p>
    <w:bookmarkEnd w:id="20"/>
    <w:bookmarkStart w:id="21" w:name="X0dbe89677d86b6f06e2b1f0fca640d6cc57d943"/>
    <w:p>
      <w:pPr>
        <w:pStyle w:val="Heading2"/>
      </w:pPr>
      <w:r>
        <w:t xml:space="preserve">2. Market Context: Civil Engineering in Germany Munich</w:t>
      </w:r>
    </w:p>
    <w:p>
      <w:pPr>
        <w:pStyle w:val="FirstParagraph"/>
      </w:pPr>
      <w:r>
        <w:t xml:space="preserve">Munich represents one of Germany's most dynamic construction markets, with the city investing €18.7 billion in infrastructure through 2030 (Munich City Council, 2024). As a premier hub for technology and sustainability in Europe, Munich requires Civil Engineer professionals who understand both German DIN standards and Bavarian urban planning nuances. The demand for our specialized services has surged due to three key factors:</w:t>
      </w:r>
    </w:p>
    <w:p>
      <w:pPr>
        <w:numPr>
          <w:ilvl w:val="0"/>
          <w:numId w:val="1001"/>
        </w:numPr>
        <w:pStyle w:val="Compact"/>
      </w:pPr>
      <w:r>
        <w:rPr>
          <w:bCs/>
          <w:b/>
        </w:rPr>
        <w:t xml:space="preserve">Urban Expansion:</w:t>
      </w:r>
      <w:r>
        <w:t xml:space="preserve"> </w:t>
      </w:r>
      <w:r>
        <w:t xml:space="preserve">Munich's population growth (3.8% annually) demands new transit systems and housing</w:t>
      </w:r>
    </w:p>
    <w:p>
      <w:pPr>
        <w:numPr>
          <w:ilvl w:val="0"/>
          <w:numId w:val="1001"/>
        </w:numPr>
        <w:pStyle w:val="Compact"/>
      </w:pPr>
      <w:r>
        <w:rPr>
          <w:bCs/>
          <w:b/>
        </w:rPr>
        <w:t xml:space="preserve">Sustainability Mandates:</w:t>
      </w:r>
      <w:r>
        <w:t xml:space="preserve"> </w:t>
      </w:r>
      <w:r>
        <w:t xml:space="preserve">Germany's Energiewende policy requires all Civil Engineer projects to incorporate carbon-neutral solutions</w:t>
      </w:r>
    </w:p>
    <w:p>
      <w:pPr>
        <w:numPr>
          <w:ilvl w:val="0"/>
          <w:numId w:val="1001"/>
        </w:numPr>
        <w:pStyle w:val="Compact"/>
      </w:pPr>
      <w:r>
        <w:rPr>
          <w:bCs/>
          <w:b/>
        </w:rPr>
        <w:t xml:space="preserve">Digital Transformation:</w:t>
      </w:r>
      <w:r>
        <w:t xml:space="preserve"> </w:t>
      </w:r>
      <w:r>
        <w:t xml:space="preserve">Munich mandates BIM Level 2 for all public infrastructure projects since 2023</w:t>
      </w:r>
    </w:p>
    <w:bookmarkEnd w:id="21"/>
    <w:bookmarkStart w:id="22" w:name="sales-performance-analysis-q3-2024"/>
    <w:p>
      <w:pPr>
        <w:pStyle w:val="Heading2"/>
      </w:pPr>
      <w:r>
        <w:t xml:space="preserve">3. Sales Performance Analysis (Q3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Revenue (€)</w:t>
            </w:r>
          </w:p>
        </w:tc>
        <w:tc>
          <w:tcPr/>
          <w:p>
            <w:pPr>
              <w:pStyle w:val="Compact"/>
              <w:jc w:val="left"/>
            </w:pPr>
            <w:r>
              <w:t xml:space="preserve">2,458,000</w:t>
            </w:r>
          </w:p>
        </w:tc>
        <w:tc>
          <w:tcPr/>
          <w:p>
            <w:pPr>
              <w:pStyle w:val="Compact"/>
              <w:jc w:val="left"/>
            </w:pPr>
            <w:r>
              <w:t xml:space="preserve">2,035,000</w:t>
            </w:r>
          </w:p>
        </w:tc>
        <w:tc>
          <w:tcPr/>
          <w:p>
            <w:pPr>
              <w:pStyle w:val="Compact"/>
              <w:jc w:val="left"/>
            </w:pPr>
            <w:r>
              <w:t xml:space="preserve">+23.7%</w:t>
            </w:r>
          </w:p>
        </w:tc>
      </w:tr>
      <w:tr>
        <w:tc>
          <w:tcPr/>
          <w:p>
            <w:pPr>
              <w:pStyle w:val="Compact"/>
              <w:jc w:val="left"/>
            </w:pPr>
            <w:r>
              <w:t xml:space="preserve">New Civil Engineer Contracts</w:t>
            </w:r>
          </w:p>
        </w:tc>
        <w:tc>
          <w:tcPr/>
          <w:p>
            <w:pPr>
              <w:pStyle w:val="Compact"/>
              <w:jc w:val="left"/>
            </w:pPr>
            <w:r>
              <w:t xml:space="preserve">14</w:t>
            </w:r>
          </w:p>
        </w:tc>
        <w:tc>
          <w:tcPr/>
          <w:p>
            <w:pPr>
              <w:pStyle w:val="Compact"/>
              <w:jc w:val="left"/>
            </w:pPr>
            <w:r>
              <w:t xml:space="preserve">9</w:t>
            </w:r>
          </w:p>
        </w:tc>
        <w:tc>
          <w:tcPr/>
          <w:p>
            <w:pPr>
              <w:pStyle w:val="Compact"/>
              <w:jc w:val="left"/>
            </w:pPr>
            <w:r>
              <w:t xml:space="preserve">+55.6%</w:t>
            </w:r>
          </w:p>
        </w:tc>
      </w:tr>
      <w:tr>
        <w:tc>
          <w:tcPr/>
          <w:p>
            <w:pPr>
              <w:pStyle w:val="Compact"/>
              <w:jc w:val="left"/>
            </w:pPr>
            <w:r>
              <w:t xml:space="preserve">Project Pipeline Value (€)</w:t>
            </w:r>
          </w:p>
        </w:tc>
        <w:tc>
          <w:tcPr/>
          <w:p>
            <w:pPr>
              <w:pStyle w:val="Compact"/>
              <w:jc w:val="left"/>
            </w:pPr>
            <w:r>
              <w:t xml:space="preserve">4,275,000</w:t>
            </w:r>
          </w:p>
        </w:tc>
        <w:tc>
          <w:tcPr/>
          <w:p>
            <w:pPr>
              <w:pStyle w:val="Compact"/>
              <w:jc w:val="left"/>
            </w:pPr>
            <w:r>
              <w:t xml:space="preserve">3,182,000</w:t>
            </w:r>
          </w:p>
        </w:tc>
        <w:tc>
          <w:tcPr/>
          <w:p>
            <w:pPr>
              <w:pStyle w:val="Compact"/>
              <w:jc w:val="left"/>
            </w:pPr>
            <w:r>
              <w:t xml:space="preserve">+34.3%</w:t>
            </w:r>
          </w:p>
        </w:tc>
      </w:tr>
    </w:tbl>
    <w:p>
      <w:pPr>
        <w:pStyle w:val="BodyText"/>
      </w:pPr>
      <w:r>
        <w:t xml:space="preserve">Our sales team's strategic focus on Munich-specific requirements has been pivotal. By demonstrating mastery of German construction law (Bauordnung) and Bavarian municipal procedures, we secured 72% of new contracts through referrals from established Civil Engineer firms in Germany Munich. Notable wins include:</w:t>
      </w:r>
    </w:p>
    <w:p>
      <w:pPr>
        <w:numPr>
          <w:ilvl w:val="0"/>
          <w:numId w:val="1002"/>
        </w:numPr>
        <w:pStyle w:val="Compact"/>
      </w:pPr>
      <w:r>
        <w:rPr>
          <w:bCs/>
          <w:b/>
        </w:rPr>
        <w:t xml:space="preserve">Munich North-South Rail Line Expansion:</w:t>
      </w:r>
      <w:r>
        <w:t xml:space="preserve"> </w:t>
      </w:r>
      <w:r>
        <w:t xml:space="preserve">€925,000 contract for geotechnical analysis and drainage systems (lead Civil Engineer: Thomas Weber)</w:t>
      </w:r>
    </w:p>
    <w:p>
      <w:pPr>
        <w:numPr>
          <w:ilvl w:val="0"/>
          <w:numId w:val="1002"/>
        </w:numPr>
        <w:pStyle w:val="Compact"/>
      </w:pPr>
      <w:r>
        <w:rPr>
          <w:bCs/>
          <w:b/>
        </w:rPr>
        <w:t xml:space="preserve">Energiewende District Development:</w:t>
      </w:r>
      <w:r>
        <w:t xml:space="preserve"> </w:t>
      </w:r>
      <w:r>
        <w:t xml:space="preserve">€683,000 for sustainable housing infrastructure with 45% carbon reduction</w:t>
      </w:r>
    </w:p>
    <w:p>
      <w:pPr>
        <w:numPr>
          <w:ilvl w:val="0"/>
          <w:numId w:val="1002"/>
        </w:numPr>
        <w:pStyle w:val="Compact"/>
      </w:pPr>
      <w:r>
        <w:rPr>
          <w:bCs/>
          <w:b/>
        </w:rPr>
        <w:t xml:space="preserve">Munich International Airport Terminal 2 Modernization:</w:t>
      </w:r>
      <w:r>
        <w:t xml:space="preserve"> </w:t>
      </w:r>
      <w:r>
        <w:t xml:space="preserve">€849,000 for structural reinforcement and flood prevention systems</w:t>
      </w:r>
    </w:p>
    <w:bookmarkEnd w:id="22"/>
    <w:bookmarkStart w:id="23" w:name="competitive-landscape-differentiation"/>
    <w:p>
      <w:pPr>
        <w:pStyle w:val="Heading2"/>
      </w:pPr>
      <w:r>
        <w:t xml:space="preserve">4. Competitive Landscape &amp; Differentiation</w:t>
      </w:r>
    </w:p>
    <w:p>
      <w:pPr>
        <w:pStyle w:val="FirstParagraph"/>
      </w:pPr>
      <w:r>
        <w:t xml:space="preserve">In the Germany Munich Civil Engineer market, we maintain a distinct competitive edge through three pillars:</w:t>
      </w:r>
    </w:p>
    <w:p>
      <w:pPr>
        <w:numPr>
          <w:ilvl w:val="0"/>
          <w:numId w:val="1003"/>
        </w:numPr>
        <w:pStyle w:val="Compact"/>
      </w:pPr>
      <w:r>
        <w:rPr>
          <w:bCs/>
          <w:b/>
        </w:rPr>
        <w:t xml:space="preserve">Regulatory Mastery:</w:t>
      </w:r>
      <w:r>
        <w:t xml:space="preserve"> </w:t>
      </w:r>
      <w:r>
        <w:t xml:space="preserve">Our team includes 8 licensed German Civil Engineers (Staatlich geprüfter Bauingenieur) who navigate Bavarian building codes with precision</w:t>
      </w:r>
    </w:p>
    <w:p>
      <w:pPr>
        <w:numPr>
          <w:ilvl w:val="0"/>
          <w:numId w:val="1003"/>
        </w:numPr>
        <w:pStyle w:val="Compact"/>
      </w:pPr>
      <w:r>
        <w:rPr>
          <w:bCs/>
          <w:b/>
        </w:rPr>
        <w:t xml:space="preserve">Sustainability Integration:</w:t>
      </w:r>
      <w:r>
        <w:t xml:space="preserve"> </w:t>
      </w:r>
      <w:r>
        <w:t xml:space="preserve">We were the first firm to implement ISO 14001-compliant processes for Munich public projects</w:t>
      </w:r>
    </w:p>
    <w:p>
      <w:pPr>
        <w:numPr>
          <w:ilvl w:val="0"/>
          <w:numId w:val="1003"/>
        </w:numPr>
        <w:pStyle w:val="Compact"/>
      </w:pPr>
      <w:r>
        <w:rPr>
          <w:bCs/>
          <w:b/>
        </w:rPr>
        <w:t xml:space="preserve">Local Partnerships:</w:t>
      </w:r>
      <w:r>
        <w:t xml:space="preserve"> </w:t>
      </w:r>
      <w:r>
        <w:t xml:space="preserve">Strategic alliances with Munich-based firms like Stadtentwicklung München GmbH and TUM Engineering Consult</w:t>
      </w:r>
    </w:p>
    <w:p>
      <w:pPr>
        <w:pStyle w:val="FirstParagraph"/>
      </w:pPr>
      <w:r>
        <w:t xml:space="preserve">While competitors focus on generic engineering services, our Sales Report confirms that clients in Germany Munich specifically prioritize firms with demonstrable experience in Bavarian infrastructure—leading to our 87% client retention rate for Civil Engineer projects.</w:t>
      </w:r>
    </w:p>
    <w:bookmarkEnd w:id="23"/>
    <w:bookmarkStart w:id="24" w:name="key-challenges-strategic-response"/>
    <w:p>
      <w:pPr>
        <w:pStyle w:val="Heading2"/>
      </w:pPr>
      <w:r>
        <w:t xml:space="preserve">5. Key Challenges &amp; Strategic Response</w:t>
      </w:r>
    </w:p>
    <w:p>
      <w:pPr>
        <w:pStyle w:val="FirstParagraph"/>
      </w:pPr>
      <w:r>
        <w:t xml:space="preserve">Despite strong performance, we identified two critical challenges requiring immediate action:</w:t>
      </w:r>
    </w:p>
    <w:p>
      <w:pPr>
        <w:pStyle w:val="BodyText"/>
      </w:pPr>
      <w:r>
        <w:rPr>
          <w:bCs/>
          <w:b/>
        </w:rPr>
        <w:t xml:space="preserve">Challenge:</w:t>
      </w:r>
      <w:r>
        <w:t xml:space="preserve"> </w:t>
      </w:r>
      <w:r>
        <w:t xml:space="preserve">Rising material costs (steel +28% YoY) impacting project profitability in Germany Munich</w:t>
      </w:r>
      <w:r>
        <w:br/>
      </w:r>
      <w:r>
        <w:br/>
      </w:r>
      <w:r>
        <w:rPr>
          <w:bCs/>
          <w:b/>
        </w:rPr>
        <w:t xml:space="preserve">Strategic Response:</w:t>
      </w:r>
      <w:r>
        <w:t xml:space="preserve"> </w:t>
      </w:r>
      <w:r>
        <w:t xml:space="preserve">Developed "Material Efficiency Framework" for Civil Engineer teams, including local sourcing partnerships with Bavarian steel mills and recycled concrete adoption. This has reduced cost overruns by 19% on new projects.</w:t>
      </w:r>
    </w:p>
    <w:p>
      <w:pPr>
        <w:pStyle w:val="BodyText"/>
      </w:pPr>
      <w:r>
        <w:rPr>
          <w:bCs/>
          <w:b/>
        </w:rPr>
        <w:t xml:space="preserve">Challenge:</w:t>
      </w:r>
      <w:r>
        <w:t xml:space="preserve"> </w:t>
      </w:r>
      <w:r>
        <w:t xml:space="preserve">Shortage of certified German Civil Engineers specializing in digital infrastructure</w:t>
      </w:r>
      <w:r>
        <w:br/>
      </w:r>
      <w:r>
        <w:br/>
      </w:r>
      <w:r>
        <w:rPr>
          <w:bCs/>
          <w:b/>
        </w:rPr>
        <w:t xml:space="preserve">Strategic Response:</w:t>
      </w:r>
      <w:r>
        <w:t xml:space="preserve"> </w:t>
      </w:r>
      <w:r>
        <w:t xml:space="preserve">Launched "Munich Digital Engineering Academy" with TUM University, training 32 engineers in BIM 5D and smart-city integration—directly addressing the talent gap identified in our Sales Report.</w:t>
      </w:r>
    </w:p>
    <w:bookmarkEnd w:id="24"/>
    <w:bookmarkStart w:id="25" w:name="future-outlook-strategic-recommendations"/>
    <w:p>
      <w:pPr>
        <w:pStyle w:val="Heading2"/>
      </w:pPr>
      <w:r>
        <w:t xml:space="preserve">6. Future Outlook &amp; Strategic Recommendations</w:t>
      </w:r>
    </w:p>
    <w:p>
      <w:pPr>
        <w:pStyle w:val="FirstParagraph"/>
      </w:pPr>
      <w:r>
        <w:t xml:space="preserve">Based on current market momentum, the Civil Engineer sales pipeline in Germany Munich indicates exceptional growth potential through 2025. We project:</w:t>
      </w:r>
    </w:p>
    <w:p>
      <w:pPr>
        <w:numPr>
          <w:ilvl w:val="0"/>
          <w:numId w:val="1004"/>
        </w:numPr>
        <w:pStyle w:val="Compact"/>
      </w:pPr>
      <w:r>
        <w:t xml:space="preserve">31% revenue growth for Q4 2024 (driven by Munich S-Bahn expansion projects)</w:t>
      </w:r>
    </w:p>
    <w:p>
      <w:pPr>
        <w:numPr>
          <w:ilvl w:val="0"/>
          <w:numId w:val="1004"/>
        </w:numPr>
        <w:pStyle w:val="Compact"/>
      </w:pPr>
      <w:r>
        <w:t xml:space="preserve">Entry into Munich's emerging district heating network market (€8.3M potential)</w:t>
      </w:r>
    </w:p>
    <w:p>
      <w:pPr>
        <w:numPr>
          <w:ilvl w:val="0"/>
          <w:numId w:val="1004"/>
        </w:numPr>
        <w:pStyle w:val="Compact"/>
      </w:pPr>
      <w:r>
        <w:t xml:space="preserve">Expansion of our Civil Engineer talent pool to 55 specialists in Munich by Q2 2025</w:t>
      </w:r>
    </w:p>
    <w:p>
      <w:pPr>
        <w:pStyle w:val="FirstParagraph"/>
      </w:pPr>
      <w:r>
        <w:rPr>
          <w:bCs/>
          <w:b/>
        </w:rPr>
        <w:t xml:space="preserve">Recommendations for Executive Approval:</w:t>
      </w:r>
    </w:p>
    <w:p>
      <w:pPr>
        <w:numPr>
          <w:ilvl w:val="0"/>
          <w:numId w:val="1005"/>
        </w:numPr>
        <w:pStyle w:val="Compact"/>
      </w:pPr>
      <w:r>
        <w:t xml:space="preserve">Allocate €450,000 to expand our Munich office facilities to accommodate new Civil Engineer teams</w:t>
      </w:r>
    </w:p>
    <w:p>
      <w:pPr>
        <w:numPr>
          <w:ilvl w:val="0"/>
          <w:numId w:val="1005"/>
        </w:numPr>
        <w:pStyle w:val="Compact"/>
      </w:pPr>
      <w:r>
        <w:t xml:space="preserve">Formalize partnership with Munich Chamber of Commerce for government tender access</w:t>
      </w:r>
    </w:p>
    <w:p>
      <w:pPr>
        <w:numPr>
          <w:ilvl w:val="0"/>
          <w:numId w:val="1005"/>
        </w:numPr>
        <w:pStyle w:val="Compact"/>
      </w:pPr>
      <w:r>
        <w:t xml:space="preserve">Develop specialized sustainability certification program for German Civil Engineers</w:t>
      </w:r>
    </w:p>
    <w:bookmarkEnd w:id="25"/>
    <w:bookmarkStart w:id="26" w:name="conclusion"/>
    <w:p>
      <w:pPr>
        <w:pStyle w:val="Heading2"/>
      </w:pPr>
      <w:r>
        <w:t xml:space="preserve">7. Conclusion</w:t>
      </w:r>
    </w:p>
    <w:p>
      <w:pPr>
        <w:pStyle w:val="FirstParagraph"/>
      </w:pPr>
      <w:r>
        <w:t xml:space="preserve">This Sales Report confirms Munich as the most promising market for civil engineering services in Germany, with our strategic focus on local regulatory expertise and sustainability positioning us for leadership. The exceptional Q3 performance demonstrates that clients in Germany Munich actively seek Civil Engineer firms who understand Bavaria's unique infrastructure challenges—from historical preservation requirements to cutting-edge energy transition mandates.</w:t>
      </w:r>
    </w:p>
    <w:p>
      <w:pPr>
        <w:pStyle w:val="BodyText"/>
      </w:pPr>
      <w:r>
        <w:t xml:space="preserve">As we enter the critical year-end bidding period for 2025 infrastructure projects, our sales pipeline reflects strong confidence in our ability to deliver on Munich's vision for a sustainable, connected metropolis. We recommend doubling down on local talent development and regulatory partnerships to maintain our competitive edge as the premier Civil Engineer service provider in Germany Munich. The future of urban infrastructure belongs to those who master both engineering excellence and regional context—and our Sales Report shows we are leading this transformation.</w:t>
      </w:r>
    </w:p>
    <w:p>
      <w:pPr>
        <w:pStyle w:val="BodyText"/>
      </w:pPr>
      <w:r>
        <w:t xml:space="preserve">Prepared by Global Civil Engineering Sales Division • Munich Office</w:t>
      </w:r>
    </w:p>
    <w:p>
      <w:pPr>
        <w:pStyle w:val="BodyText"/>
      </w:pPr>
      <w:r>
        <w:t xml:space="preserve">Date: October 26, 2024 • Document ID: CRM-GER-MUC-SR-2024-Q3</w:t>
      </w:r>
    </w:p>
    <w:p>
      <w:pPr>
        <w:pStyle w:val="BodyText"/>
      </w:pPr>
      <w:r>
        <w:t xml:space="preserve">This Sales Report is confidential and proprietary to [Company Name]. Unauthorized distribution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Sales Performance Report: Germany Munich Market</dc:title>
  <dc:creator/>
  <dc:language>en</dc:language>
  <cp:keywords/>
  <dcterms:created xsi:type="dcterms:W3CDTF">2026-07-21T04:46:29Z</dcterms:created>
  <dcterms:modified xsi:type="dcterms:W3CDTF">2026-07-21T04:46:29Z</dcterms:modified>
</cp:coreProperties>
</file>

<file path=docProps/custom.xml><?xml version="1.0" encoding="utf-8"?>
<Properties xmlns="http://schemas.openxmlformats.org/officeDocument/2006/custom-properties" xmlns:vt="http://schemas.openxmlformats.org/officeDocument/2006/docPropsVTypes"/>
</file>