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27" w:name="X283f4cf5800ed3538d162dc91de65b0d279faf5"/>
    <w:p>
      <w:pPr>
        <w:pStyle w:val="Heading1"/>
      </w:pPr>
      <w:r>
        <w:t xml:space="preserve">2023 Q4 Sales Report: Civil Engineering Services Market Performance in India Mumbai</w:t>
      </w:r>
    </w:p>
    <w:p>
      <w:pPr>
        <w:pStyle w:val="FirstParagraph"/>
      </w:pPr>
      <w:r>
        <w:rPr>
          <w:bCs/>
          <w:b/>
        </w:rPr>
        <w:t xml:space="preserve">Prepared For:</w:t>
      </w:r>
      <w:r>
        <w:t xml:space="preserve"> </w:t>
      </w:r>
      <w:r>
        <w:t xml:space="preserve">Executive Leadership, Business Development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Civil Engineering services across the dynamic construction landscape of Mumbai, Maharashtra. As India's financial capital and a city experiencing unprecedented urbanization, Mumbai represents a critical market for Civil Engineers seeking high-impact project opportunities. The quarter demonstrated robust growth in demand for specialized civil engineering expertise, directly contributing to a 18% year-over-year increase in our service sales within the Mumbai metro area. This success is attributed to strategic partnerships with municipal bodies and private developers navigating Mumbai's complex infrastructure challenges.</w:t>
      </w:r>
    </w:p>
    <w:bookmarkEnd w:id="20"/>
    <w:bookmarkStart w:id="21" w:name="market-analysis-india-mumbai-context"/>
    <w:p>
      <w:pPr>
        <w:pStyle w:val="Heading2"/>
      </w:pPr>
      <w:r>
        <w:t xml:space="preserve">Market Analysis: India Mumbai Context</w:t>
      </w:r>
    </w:p>
    <w:p>
      <w:pPr>
        <w:pStyle w:val="FirstParagraph"/>
      </w:pPr>
      <w:r>
        <w:t xml:space="preserve">Mumbai, home to over 20 million people, faces immense pressure on its infrastructure. The city's rapid growth has created a constant pipeline of high-value projects requiring Civil Engineers with deep local knowledge. Key drivers include:</w:t>
      </w:r>
    </w:p>
    <w:p>
      <w:pPr>
        <w:numPr>
          <w:ilvl w:val="0"/>
          <w:numId w:val="1001"/>
        </w:numPr>
        <w:pStyle w:val="Compact"/>
      </w:pPr>
      <w:r>
        <w:rPr>
          <w:bCs/>
          <w:b/>
        </w:rPr>
        <w:t xml:space="preserve">Urban Infrastructure Projects:</w:t>
      </w:r>
      <w:r>
        <w:t xml:space="preserve"> </w:t>
      </w:r>
      <w:r>
        <w:t xml:space="preserve">Mumbai Metro Phase 3 expansions, Coastal Road development (a $2.5B project), and Sion-Panjarpol Link Road directly fuel demand for Civil Engineering talent.</w:t>
      </w:r>
    </w:p>
    <w:p>
      <w:pPr>
        <w:numPr>
          <w:ilvl w:val="0"/>
          <w:numId w:val="1001"/>
        </w:numPr>
        <w:pStyle w:val="Compact"/>
      </w:pPr>
      <w:r>
        <w:rPr>
          <w:bCs/>
          <w:b/>
        </w:rPr>
        <w:t xml:space="preserve">Housing Demand:</w:t>
      </w:r>
      <w:r>
        <w:t xml:space="preserve"> </w:t>
      </w:r>
      <w:r>
        <w:t xml:space="preserve">High-rise residential complexes in Navi Mumbai, Andheri West, and Lower Parel require specialized Civil Engineers adept at vertical construction on challenging terrain.</w:t>
      </w:r>
    </w:p>
    <w:p>
      <w:pPr>
        <w:numPr>
          <w:ilvl w:val="0"/>
          <w:numId w:val="1001"/>
        </w:numPr>
        <w:pStyle w:val="Compact"/>
      </w:pPr>
      <w:r>
        <w:rPr>
          <w:bCs/>
          <w:b/>
        </w:rPr>
        <w:t xml:space="preserve">Government Initiatives:</w:t>
      </w:r>
      <w:r>
        <w:t xml:space="preserve"> </w:t>
      </w:r>
      <w:r>
        <w:t xml:space="preserve">PM Gati Shakti National Master Plan and Mumbai Metropolitan Region Development Authority (MMRDA) tenders prioritize local engineering expertise for compliance with India's stringent building codes (IS 456, NBC).</w:t>
      </w:r>
    </w:p>
    <w:p>
      <w:pPr>
        <w:pStyle w:val="FirstParagraph"/>
      </w:pPr>
      <w:r>
        <w:t xml:space="preserve">Our Sales Report confirms that clients in India Mumbai specifically seek Civil Engineers certified by the Council of Architecture (COA) and possessing experience with Mumbai's unique soil conditions, monsoon challenges, and heritage site regulations. This local specialization is no longer optional—it's a sales differentiator.</w:t>
      </w:r>
    </w:p>
    <w:bookmarkEnd w:id="21"/>
    <w:bookmarkStart w:id="22" w:name="quarterly-performance-highlights"/>
    <w:p>
      <w:pPr>
        <w:pStyle w:val="Heading2"/>
      </w:pPr>
      <w:r>
        <w:t xml:space="preserve">Quarterly Performance Highlights</w:t>
      </w:r>
    </w:p>
    <w:p>
      <w:pPr>
        <w:pStyle w:val="FirstParagraph"/>
      </w:pPr>
      <w:r>
        <w:t xml:space="preserve">Service Category</w:t>
      </w:r>
    </w:p>
    <w:p>
      <w:pPr>
        <w:pStyle w:val="BodyText"/>
      </w:pPr>
      <w:r>
        <w:t xml:space="preserve">Q4 2023 Sales (INR)</w:t>
      </w:r>
    </w:p>
    <w:p>
      <w:pPr>
        <w:pStyle w:val="BodyText"/>
      </w:pPr>
      <w:r>
        <w:t xml:space="preserve">% YoY Growth</w:t>
      </w:r>
    </w:p>
    <w:p>
      <w:pPr>
        <w:pStyle w:val="BodyText"/>
      </w:pPr>
      <w:r>
        <w:t xml:space="preserve">Key Mumbai Projects Won</w:t>
      </w:r>
    </w:p>
    <w:p>
      <w:pPr>
        <w:pStyle w:val="BodyText"/>
      </w:pPr>
      <w:r>
        <w:t xml:space="preserve">Structural Design &amp; Analysis</w:t>
      </w:r>
    </w:p>
    <w:p>
      <w:pPr>
        <w:pStyle w:val="BodyText"/>
      </w:pPr>
      <w:r>
        <w:t xml:space="preserve">₹18.7 Cr</w:t>
      </w:r>
    </w:p>
    <w:p>
      <w:pPr>
        <w:pStyle w:val="BodyText"/>
      </w:pPr>
      <w:r>
        <w:t xml:space="preserve">+24%</w:t>
      </w:r>
    </w:p>
    <w:p>
      <w:pPr>
        <w:pStyle w:val="BodyText"/>
      </w:pPr>
      <w:r>
        <w:t xml:space="preserve">Mumbai Trans Harbour Link (MTHL) Approach Road, Juhu Residential Tower</w:t>
      </w:r>
    </w:p>
    <w:p>
      <w:pPr>
        <w:pStyle w:val="BodyText"/>
      </w:pPr>
      <w:r>
        <w:t xml:space="preserve">Site Supervision &amp; Project Management</w:t>
      </w:r>
    </w:p>
    <w:p>
      <w:pPr>
        <w:pStyle w:val="BodyText"/>
      </w:pPr>
      <w:r>
        <w:t xml:space="preserve">₹22.4 Cr</w:t>
      </w:r>
    </w:p>
    <w:p>
      <w:pPr>
        <w:pStyle w:val="BodyText"/>
      </w:pPr>
      <w:r>
        <w:t xml:space="preserve">+19%</w:t>
      </w:r>
    </w:p>
    <w:p>
      <w:pPr>
        <w:pStyle w:val="BodyText"/>
      </w:pPr>
      <w:r>
        <w:t xml:space="preserve">Navi Mumbai Airport Metro Connectivity, Worli-Haji Ali Sewerage Project</w:t>
      </w:r>
    </w:p>
    <w:p>
      <w:pPr>
        <w:pStyle w:val="BodyText"/>
      </w:pPr>
      <w:r>
        <w:t xml:space="preserve">Geotechnical Engineering (Mumbai-Specific)</w:t>
      </w:r>
    </w:p>
    <w:p>
      <w:pPr>
        <w:pStyle w:val="BodyText"/>
      </w:pPr>
      <w:r>
        <w:t xml:space="preserve">₹9.8 Cr</w:t>
      </w:r>
    </w:p>
    <w:p>
      <w:pPr>
        <w:pStyle w:val="BodyText"/>
      </w:pPr>
      <w:r>
        <w:t xml:space="preserve">+35%</w:t>
      </w:r>
    </w:p>
    <w:p>
      <w:pPr>
        <w:pStyle w:val="BodyText"/>
      </w:pPr>
      <w:r>
        <w:t xml:space="preserve">Bandra-Kurla Complex Expansion, Sion Waterfront Development</w:t>
      </w:r>
    </w:p>
    <w:p>
      <w:pPr>
        <w:pStyle w:val="BodyText"/>
      </w:pPr>
      <w:r>
        <w:t xml:space="preserve">Total Civil Engineering Services Sales</w:t>
      </w:r>
    </w:p>
    <w:p>
      <w:pPr>
        <w:pStyle w:val="BodyText"/>
      </w:pPr>
      <w:r>
        <w:t xml:space="preserve">₹50.9 Cr</w:t>
      </w:r>
    </w:p>
    <w:p>
      <w:pPr>
        <w:pStyle w:val="BodyText"/>
      </w:pPr>
      <w:r>
        <w:t xml:space="preserve">18% YoY Growth vs. Q4 2022</w:t>
      </w:r>
    </w:p>
    <w:p>
      <w:pPr>
        <w:pStyle w:val="BodyText"/>
      </w:pPr>
      <w:r>
        <w:t xml:space="preserve">The significant growth in Geotechnical Engineering sales (35%) is directly linked to Mumbai's unique challenges: unstable soils along the coast, high water tables, and the need for vibration-controlled construction near existing metro lines. Our Sales Report emphasizes that clients now explicitly request Civil Engineers with certified experience in Mumbai-specific geotechnical surveys—a clear shift in buyer criteria.</w:t>
      </w:r>
    </w:p>
    <w:bookmarkEnd w:id="22"/>
    <w:bookmarkStart w:id="23" w:name="Xba921abe412dc0b895c1cb01afdfd9a47bfa706"/>
    <w:p>
      <w:pPr>
        <w:pStyle w:val="Heading2"/>
      </w:pPr>
      <w:r>
        <w:t xml:space="preserve">Key Sales Success Factors (India Mumbai Focus)</w:t>
      </w:r>
    </w:p>
    <w:p>
      <w:pPr>
        <w:numPr>
          <w:ilvl w:val="0"/>
          <w:numId w:val="1002"/>
        </w:numPr>
        <w:pStyle w:val="Compact"/>
      </w:pPr>
      <w:r>
        <w:rPr>
          <w:bCs/>
          <w:b/>
        </w:rPr>
        <w:t xml:space="preserve">Local Regulatory Expertise:</w:t>
      </w:r>
      <w:r>
        <w:t xml:space="preserve"> </w:t>
      </w:r>
      <w:r>
        <w:t xml:space="preserve">Clients prioritize Civil Engineers familiar with Municipal Corporation of Greater Mumbai (MCGM) approvals, Maharashtra Disaster Management Authority (MDMA) guidelines, and environmental clearances. Our team's average 8+ years of Mumbai-based experience drove 72% of new client acquisitions.</w:t>
      </w:r>
    </w:p>
    <w:p>
      <w:pPr>
        <w:numPr>
          <w:ilvl w:val="0"/>
          <w:numId w:val="1002"/>
        </w:numPr>
        <w:pStyle w:val="Compact"/>
      </w:pPr>
      <w:r>
        <w:rPr>
          <w:bCs/>
          <w:b/>
        </w:rPr>
        <w:t xml:space="preserve">Proven Project Portfolio:</w:t>
      </w:r>
      <w:r>
        <w:t xml:space="preserve"> </w:t>
      </w:r>
      <w:r>
        <w:t xml:space="preserve">Sales pitches centered on Civil Engineers' involvement in landmark Mumbai projects like the Bandra-Worli Sea Link (BWSL) or Chhatrapati Shivaji Maharaj International Airport expansions. This local credibility was the #1 factor influencing RFP decisions.</w:t>
      </w:r>
    </w:p>
    <w:p>
      <w:pPr>
        <w:numPr>
          <w:ilvl w:val="0"/>
          <w:numId w:val="1002"/>
        </w:numPr>
        <w:pStyle w:val="Compact"/>
      </w:pPr>
      <w:r>
        <w:rPr>
          <w:bCs/>
          <w:b/>
        </w:rPr>
        <w:t xml:space="preserve">Technology Integration:</w:t>
      </w:r>
      <w:r>
        <w:t xml:space="preserve"> </w:t>
      </w:r>
      <w:r>
        <w:t xml:space="preserve">Clients sought Civil Engineers proficient in BIM (Building Information Modeling) and drone-based site surveys—critical for Mumbai's dense, space-constrained sites. Our adoption of these tools increased sales conversion by 28% this quarter.</w:t>
      </w:r>
    </w:p>
    <w:p>
      <w:pPr>
        <w:numPr>
          <w:ilvl w:val="0"/>
          <w:numId w:val="1002"/>
        </w:numPr>
        <w:pStyle w:val="Compact"/>
      </w:pPr>
      <w:r>
        <w:rPr>
          <w:bCs/>
          <w:b/>
        </w:rPr>
        <w:t xml:space="preserve">Compliance Focus:</w:t>
      </w:r>
      <w:r>
        <w:t xml:space="preserve"> </w:t>
      </w:r>
      <w:r>
        <w:t xml:space="preserve">In India Mumbai, adherence to the National Building Code (NBC) 2016 and Maharashtra Fire Safety Regulations is non-negotiable. Sales presentations now include detailed compliance checklists from our Civil Engineers, directly addressing client risk concerns.</w:t>
      </w:r>
    </w:p>
    <w:bookmarkEnd w:id="23"/>
    <w:bookmarkStart w:id="24" w:name="challenges-market-intelligence"/>
    <w:p>
      <w:pPr>
        <w:pStyle w:val="Heading2"/>
      </w:pPr>
      <w:r>
        <w:t xml:space="preserve">Challenges &amp; Market Intelligence</w:t>
      </w:r>
    </w:p>
    <w:p>
      <w:pPr>
        <w:pStyle w:val="FirstParagraph"/>
      </w:pPr>
      <w:r>
        <w:t xml:space="preserve">While growth is strong, our Mumbai Sales Report identifies critical challenges impacting Civil Engineering sales velocity:</w:t>
      </w:r>
    </w:p>
    <w:p>
      <w:pPr>
        <w:numPr>
          <w:ilvl w:val="0"/>
          <w:numId w:val="1003"/>
        </w:numPr>
        <w:pStyle w:val="Compact"/>
      </w:pPr>
      <w:r>
        <w:rPr>
          <w:bCs/>
          <w:b/>
        </w:rPr>
        <w:t xml:space="preserve">Regulatory Delays:</w:t>
      </w:r>
      <w:r>
        <w:t xml:space="preserve"> </w:t>
      </w:r>
      <w:r>
        <w:t xml:space="preserve">40% of projects face MCGM approval bottlenecks. Sales teams now include dedicated Civil Engineers in early client discussions to preempt compliance issues.</w:t>
      </w:r>
    </w:p>
    <w:p>
      <w:pPr>
        <w:numPr>
          <w:ilvl w:val="0"/>
          <w:numId w:val="1003"/>
        </w:numPr>
        <w:pStyle w:val="Compact"/>
      </w:pPr>
      <w:r>
        <w:rPr>
          <w:bCs/>
          <w:b/>
        </w:rPr>
        <w:t xml:space="preserve">Talent Competition:</w:t>
      </w:r>
      <w:r>
        <w:t xml:space="preserve"> </w:t>
      </w:r>
      <w:r>
        <w:t xml:space="preserve">Top Civil Engineers are bidding for roles with L&amp;T, Tata Projects, and local firms. Our sales strategy now emphasizes career development paths within our Mumbai office to retain talent critical for client trust.</w:t>
      </w:r>
    </w:p>
    <w:p>
      <w:pPr>
        <w:numPr>
          <w:ilvl w:val="0"/>
          <w:numId w:val="1003"/>
        </w:numPr>
        <w:pStyle w:val="Compact"/>
      </w:pPr>
      <w:r>
        <w:rPr>
          <w:bCs/>
          <w:b/>
        </w:rPr>
        <w:t xml:space="preserve">Monsoon Impact:</w:t>
      </w:r>
      <w:r>
        <w:t xml:space="preserve"> </w:t>
      </w:r>
      <w:r>
        <w:t xml:space="preserve">Construction delays during heavy rainfall (July-Sept) affect project timelines. We've integrated Civil Engineers' weather-adaptive planning into our service proposals, showing clients how we mitigate Mumbai's seasonal risks.</w:t>
      </w:r>
    </w:p>
    <w:bookmarkEnd w:id="24"/>
    <w:bookmarkStart w:id="25" w:name="Xa08178a6d39d4a6084934d61bad0e91defc5954"/>
    <w:p>
      <w:pPr>
        <w:pStyle w:val="Heading2"/>
      </w:pPr>
      <w:r>
        <w:t xml:space="preserve">Strategic Recommendations for Next Quarter</w:t>
      </w:r>
    </w:p>
    <w:p>
      <w:pPr>
        <w:pStyle w:val="FirstParagraph"/>
      </w:pPr>
      <w:r>
        <w:t xml:space="preserve">Leveraging insights from this Sales Report, we recommend:</w:t>
      </w:r>
    </w:p>
    <w:p>
      <w:pPr>
        <w:numPr>
          <w:ilvl w:val="0"/>
          <w:numId w:val="1004"/>
        </w:numPr>
        <w:pStyle w:val="Compact"/>
      </w:pPr>
      <w:r>
        <w:rPr>
          <w:bCs/>
          <w:b/>
        </w:rPr>
        <w:t xml:space="preserve">Expand Mumbai-Specific Training:</w:t>
      </w:r>
      <w:r>
        <w:t xml:space="preserve"> </w:t>
      </w:r>
      <w:r>
        <w:t xml:space="preserve">Invest in workshops on MCGM regulations and advanced geotechnical techniques for Civil Engineers to strengthen our local competitive edge.</w:t>
      </w:r>
    </w:p>
    <w:p>
      <w:pPr>
        <w:numPr>
          <w:ilvl w:val="0"/>
          <w:numId w:val="1004"/>
        </w:numPr>
        <w:pStyle w:val="Compact"/>
      </w:pPr>
      <w:r>
        <w:rPr>
          <w:bCs/>
          <w:b/>
        </w:rPr>
        <w:t xml:space="preserve">Prioritize Municipal Contracts:</w:t>
      </w:r>
      <w:r>
        <w:t xml:space="preserve"> </w:t>
      </w:r>
      <w:r>
        <w:t xml:space="preserve">Target MMRDA and BMC projects requiring Civil Engineers certified for high-risk zones (e.g., coastal areas, historic zones). These contracts have 50% higher retention rates.</w:t>
      </w:r>
    </w:p>
    <w:p>
      <w:pPr>
        <w:numPr>
          <w:ilvl w:val="0"/>
          <w:numId w:val="1004"/>
        </w:numPr>
        <w:pStyle w:val="Compact"/>
      </w:pPr>
      <w:r>
        <w:rPr>
          <w:bCs/>
          <w:b/>
        </w:rPr>
        <w:t xml:space="preserve">Develop Digital Sales Assets:</w:t>
      </w:r>
      <w:r>
        <w:t xml:space="preserve"> </w:t>
      </w:r>
      <w:r>
        <w:t xml:space="preserve">Create a Mumbai-focused "Civil Engineering Service Portfolio" with case studies highlighting our team's work on MTHL, Metro 3, and coastal infrastructure—directly addressing client search patterns.</w:t>
      </w:r>
    </w:p>
    <w:bookmarkEnd w:id="25"/>
    <w:bookmarkStart w:id="26" w:name="conclusion"/>
    <w:p>
      <w:pPr>
        <w:pStyle w:val="Heading2"/>
      </w:pPr>
      <w:r>
        <w:t xml:space="preserve">Conclusion</w:t>
      </w:r>
    </w:p>
    <w:p>
      <w:pPr>
        <w:pStyle w:val="FirstParagraph"/>
      </w:pPr>
      <w:r>
        <w:t xml:space="preserve">The Civil Engineering services market in India Mumbai is not just growing—it's evolving. Clients now demand Civil Engineers who are not just technically proficient but deeply embedded in Mumbai's urban ecosystem. This Sales Report confirms that firms offering localized expertise, regulatory mastery, and technology-driven solutions will dominate the $420+ billion Indian construction market. Our Q4 performance—driven by a team of 127 dedicated Civil Engineers across Mumbai offices—proves we are positioned to capitalize on this shift. As Mumbai continues its transformation, our focus remains clear: Delivering Civil Engineering excellence that meets the city's unique demands, driving sustainable sales growth for India's most critical urban market.</w:t>
      </w:r>
    </w:p>
    <w:p>
      <w:pPr>
        <w:pStyle w:val="BodyText"/>
      </w:pPr>
      <w:r>
        <w:rPr>
          <w:bCs/>
          <w:b/>
        </w:rPr>
        <w:t xml:space="preserve">Prepared By:</w:t>
      </w:r>
      <w:r>
        <w:t xml:space="preserve"> </w:t>
      </w:r>
      <w:r>
        <w:t xml:space="preserve">Business Development &amp; Market Intelligence Unit</w:t>
      </w:r>
      <w:r>
        <w:br/>
      </w:r>
      <w:r>
        <w:rPr>
          <w:bCs/>
          <w:b/>
        </w:rPr>
        <w:t xml:space="preserve">Contact:</w:t>
      </w:r>
      <w:r>
        <w:t xml:space="preserve"> </w:t>
      </w:r>
      <w:r>
        <w:t xml:space="preserve">mumbai.sales@civilengindia.com | +91 22 4040 5566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 India Mumbai</dc:title>
  <dc:creator/>
  <dc:language>en</dc:language>
  <cp:keywords/>
  <dcterms:created xsi:type="dcterms:W3CDTF">2026-07-23T19:13:55Z</dcterms:created>
  <dcterms:modified xsi:type="dcterms:W3CDTF">2026-07-23T19:13:55Z</dcterms:modified>
</cp:coreProperties>
</file>

<file path=docProps/custom.xml><?xml version="1.0" encoding="utf-8"?>
<Properties xmlns="http://schemas.openxmlformats.org/officeDocument/2006/custom-properties" xmlns:vt="http://schemas.openxmlformats.org/officeDocument/2006/docPropsVTypes"/>
</file>