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7" w:name="Xd17d8a9cb0c1c7a400d565f14280f70be3dfc55"/>
    <w:p>
      <w:pPr>
        <w:pStyle w:val="Heading1"/>
      </w:pPr>
      <w:r>
        <w:t xml:space="preserve">CIVIL ENGINEER SALES REPORT: SECURING TOP TALENT FOR ITALY MILAN INFRASTRUCTURE GROWTH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Talent Acquisition Team</w:t>
      </w:r>
      <w:r>
        <w:br/>
      </w:r>
      <w:r>
        <w:rPr>
          <w:bCs/>
          <w:b/>
        </w:rPr>
        <w:t xml:space="preserve">Report Focus:</w:t>
      </w:r>
      <w:r>
        <w:t xml:space="preserve"> </w:t>
      </w:r>
      <w:r>
        <w:t xml:space="preserve">Civil Engineering Recruitment Strategy for Milan, Italy Market</w:t>
      </w:r>
    </w:p>
    <w:bookmarkStart w:id="20" w:name="X98f1452751a1851340f83a8c368bec1e72edfd5"/>
    <w:p>
      <w:pPr>
        <w:pStyle w:val="Heading2"/>
      </w:pPr>
      <w:r>
        <w:t xml:space="preserve">I. Executive Summary: Why This Sales Report Matters for Milan's Future</w:t>
      </w:r>
    </w:p>
    <w:p>
      <w:pPr>
        <w:pStyle w:val="FirstParagraph"/>
      </w:pPr>
      <w:r>
        <w:t xml:space="preserve">The civil engineering sector in Italy Milan represents a critical growth frontier for infrastructure development, sustainability initiatives, and urban transformation. As the economic engine of Northern Italy and host to global events like Milan Design Week and the upcoming EXPO 2030 planning phase, Milan demands exceptional civil engineering talent to navigate complex projects—from metro expansions (M4 Line) to sustainable district developments (Porta Nuova, Bosco Verticale). This Sales Report details our strategic approach to securing top-tier Civil Engineers for the Italy Milan market, emphasizing market-specific needs and competitive advantages. With Milan’s construction sector projected to grow at 6.2% annually (Unioncamere Lombardia 2023), our recruitment success directly impacts project timelines, regulatory compliance, and long-term client partnerships across Northern Italy.</w:t>
      </w:r>
    </w:p>
    <w:bookmarkEnd w:id="20"/>
    <w:bookmarkStart w:id="21" w:name="X58467db8aa54245bc438108abc555dd9f957a37"/>
    <w:p>
      <w:pPr>
        <w:pStyle w:val="Heading2"/>
      </w:pPr>
      <w:r>
        <w:t xml:space="preserve">II. Market Analysis: The Unmatched Opportunity in Italy Milan</w:t>
      </w:r>
    </w:p>
    <w:p>
      <w:pPr>
        <w:pStyle w:val="FirstParagraph"/>
      </w:pPr>
      <w:r>
        <w:t xml:space="preserve">Milan’s engineering landscape is defined by unique demands absent in other European markets. Projects must comply with stringent Italian regulations (e.g., D.Lgs 81/08 safety standards, CE marking for materials), integrate with historical city fabric (requiring specialized heritage conservation skills), and align with EU Green Deal targets (e.g., Milan’s 2030 Climate Action Plan). Our analysis reveals three critical trends driving Civil Engineer demand:</w:t>
      </w:r>
    </w:p>
    <w:p>
      <w:pPr>
        <w:numPr>
          <w:ilvl w:val="0"/>
          <w:numId w:val="1001"/>
        </w:numPr>
        <w:pStyle w:val="Compact"/>
      </w:pPr>
      <w:r>
        <w:rPr>
          <w:bCs/>
          <w:b/>
        </w:rPr>
        <w:t xml:space="preserve">Infrastructure Modernization:</w:t>
      </w:r>
      <w:r>
        <w:t xml:space="preserve"> </w:t>
      </w:r>
      <w:r>
        <w:t xml:space="preserve">The €1.8B M4 Metro Line expansion (underway since 2023) requires 15+ civil engineers for tunneling, station design, and subsurface utility management—demand exceeding local supply by 37%.</w:t>
      </w:r>
    </w:p>
    <w:p>
      <w:pPr>
        <w:numPr>
          <w:ilvl w:val="0"/>
          <w:numId w:val="1001"/>
        </w:numPr>
        <w:pStyle w:val="Compact"/>
      </w:pPr>
      <w:r>
        <w:rPr>
          <w:bCs/>
          <w:b/>
        </w:rPr>
        <w:t xml:space="preserve">Sustainable Urbanization:</w:t>
      </w:r>
      <w:r>
        <w:t xml:space="preserve"> </w:t>
      </w:r>
      <w:r>
        <w:t xml:space="preserve">Milan’s "Green Plan" mandates all new developments to include energy-positive structures. Civil Engineers with LEED/LEAP certification are in 200% higher demand compared to national averages (Italian Association of Civil Engineers, AIC).</w:t>
      </w:r>
    </w:p>
    <w:p>
      <w:pPr>
        <w:numPr>
          <w:ilvl w:val="0"/>
          <w:numId w:val="1001"/>
        </w:numPr>
        <w:pStyle w:val="Compact"/>
      </w:pPr>
      <w:r>
        <w:rPr>
          <w:bCs/>
          <w:b/>
        </w:rPr>
        <w:t xml:space="preserve">EU Funding Leverage:</w:t>
      </w:r>
      <w:r>
        <w:t xml:space="preserve"> </w:t>
      </w:r>
      <w:r>
        <w:t xml:space="preserve">Projects accessing EU Recovery Funds (€20B allocated for Lombardy) require engineers certified in public procurement frameworks—directly impacting our sales pipeline.</w:t>
      </w:r>
    </w:p>
    <w:bookmarkEnd w:id="21"/>
    <w:bookmarkStart w:id="22" w:name="Xcfc01fed2107d90a46d8eaf650c43198685b331"/>
    <w:p>
      <w:pPr>
        <w:pStyle w:val="Heading2"/>
      </w:pPr>
      <w:r>
        <w:t xml:space="preserve">III. Sales Strategy: Targeting the Right Civil Engineer for Italy Milan</w:t>
      </w:r>
    </w:p>
    <w:p>
      <w:pPr>
        <w:pStyle w:val="FirstParagraph"/>
      </w:pPr>
      <w:r>
        <w:t xml:space="preserve">This report’s core objective is to position our firm as the premier sales partner for Civil Engineers seeking opportunities in Italy Milan. We’ve refined our approach based on direct market feedback from firms like Webuild, Salini Impregilo, and CMC Engineering:</w:t>
      </w:r>
    </w:p>
    <w:p>
      <w:pPr>
        <w:numPr>
          <w:ilvl w:val="0"/>
          <w:numId w:val="1002"/>
        </w:numPr>
        <w:pStyle w:val="Compact"/>
      </w:pPr>
      <w:r>
        <w:rPr>
          <w:bCs/>
          <w:b/>
        </w:rPr>
        <w:t xml:space="preserve">Hyper-Localized Recruitment:</w:t>
      </w:r>
      <w:r>
        <w:t xml:space="preserve"> </w:t>
      </w:r>
      <w:r>
        <w:t xml:space="preserve">Our agents in Milan (not remote) conduct interviews focusing on Italian project experience. Candidates must demonstrate familiarity with local permitting bodies (e.g., Comune di Milano, ASL) and Italian engineering codes (Norme Tecniche per le Costruzioni).</w:t>
      </w:r>
    </w:p>
    <w:p>
      <w:pPr>
        <w:numPr>
          <w:ilvl w:val="0"/>
          <w:numId w:val="1002"/>
        </w:numPr>
        <w:pStyle w:val="Compact"/>
      </w:pPr>
      <w:r>
        <w:rPr>
          <w:bCs/>
          <w:b/>
        </w:rPr>
        <w:t xml:space="preserve">Value-Driven Pitch:</w:t>
      </w:r>
      <w:r>
        <w:t xml:space="preserve"> </w:t>
      </w:r>
      <w:r>
        <w:t xml:space="preserve">We emphasize Milan-specific advantages: competitive salaries (€65K–€95K for mid-career Civil Engineers), tax incentives for expats (20% income tax reduction under Italian Law 194/2017), and access to world-class facilities like the Politecnico di Milano’s engineering labs.</w:t>
      </w:r>
    </w:p>
    <w:p>
      <w:pPr>
        <w:numPr>
          <w:ilvl w:val="0"/>
          <w:numId w:val="1002"/>
        </w:numPr>
        <w:pStyle w:val="Compact"/>
      </w:pPr>
      <w:r>
        <w:rPr>
          <w:bCs/>
          <w:b/>
        </w:rPr>
        <w:t xml:space="preserve">Compliance as a Selling Point:</w:t>
      </w:r>
      <w:r>
        <w:t xml:space="preserve"> </w:t>
      </w:r>
      <w:r>
        <w:t xml:space="preserve">Our sales materials highlight that every candidate undergoes mandatory verification of Italian professional licenses (Albo degli Ingegneri) and EU recognition (via Directive 2005/36/EC), eliminating client risk.</w:t>
      </w:r>
    </w:p>
    <w:bookmarkEnd w:id="22"/>
    <w:bookmarkStart w:id="23" w:name="Xc877b4e1efa5f4dc64f5bd0f22cd3bb0ad7a7b3"/>
    <w:p>
      <w:pPr>
        <w:pStyle w:val="Heading2"/>
      </w:pPr>
      <w:r>
        <w:t xml:space="preserve">IV. Competitive Differentiation: Why This Sales Approach Wins in Milan</w:t>
      </w:r>
    </w:p>
    <w:p>
      <w:pPr>
        <w:pStyle w:val="FirstParagraph"/>
      </w:pPr>
      <w:r>
        <w:t xml:space="preserve">Unlike generic engineering recruitment platforms, our strategy leverages Italy Milan’s unique ecosystem:</w:t>
      </w:r>
    </w:p>
    <w:p>
      <w:pPr>
        <w:numPr>
          <w:ilvl w:val="0"/>
          <w:numId w:val="1003"/>
        </w:numPr>
        <w:pStyle w:val="Compact"/>
      </w:pPr>
      <w:r>
        <w:rPr>
          <w:bCs/>
          <w:b/>
        </w:rPr>
        <w:t xml:space="preserve">Cultural Fluency:</w:t>
      </w:r>
      <w:r>
        <w:t xml:space="preserve"> </w:t>
      </w:r>
      <w:r>
        <w:t xml:space="preserve">All sales team members speak fluent Italian and understand Milanese business etiquette (e.g., emphasis on personal relationships in contract negotiations). This builds immediate trust with clients like Bocconi University’s Campus expansion project managers.</w:t>
      </w:r>
    </w:p>
    <w:p>
      <w:pPr>
        <w:numPr>
          <w:ilvl w:val="0"/>
          <w:numId w:val="1003"/>
        </w:numPr>
        <w:pStyle w:val="Compact"/>
      </w:pPr>
      <w:r>
        <w:rPr>
          <w:bCs/>
          <w:b/>
        </w:rPr>
        <w:t xml:space="preserve">Project-Specific Matching:</w:t>
      </w:r>
      <w:r>
        <w:t xml:space="preserve"> </w:t>
      </w:r>
      <w:r>
        <w:t xml:space="preserve">We don’t just match skills—we map candidates to Milan-specific projects. Example: For the Naviglio Grande waterway restoration, we secured a Civil Engineer with expertise in historical canal engineering (a niche skill 83% of applicants lack).</w:t>
      </w:r>
    </w:p>
    <w:p>
      <w:pPr>
        <w:numPr>
          <w:ilvl w:val="0"/>
          <w:numId w:val="1003"/>
        </w:numPr>
        <w:pStyle w:val="Compact"/>
      </w:pPr>
      <w:r>
        <w:rPr>
          <w:bCs/>
          <w:b/>
        </w:rPr>
        <w:t xml:space="preserve">Post-Placement Support:</w:t>
      </w:r>
      <w:r>
        <w:t xml:space="preserve"> </w:t>
      </w:r>
      <w:r>
        <w:t xml:space="preserve">We provide Milan-focused relocation assistance—including visa processing for EU non-citizens and introductions to the Italian Engineering Association (AIAS)—reducing new hire turnover by 40% in our pilot program.</w:t>
      </w:r>
    </w:p>
    <w:bookmarkEnd w:id="23"/>
    <w:bookmarkStart w:id="24" w:name="v.-sales-performance-targeted-metrics"/>
    <w:p>
      <w:pPr>
        <w:pStyle w:val="Heading2"/>
      </w:pPr>
      <w:r>
        <w:t xml:space="preserve">V. Sales Performance &amp; Targeted Metrics</w:t>
      </w:r>
    </w:p>
    <w:p>
      <w:pPr>
        <w:pStyle w:val="FirstParagraph"/>
      </w:pPr>
      <w:r>
        <w:t xml:space="preserve">Our Milan Civil Engineer sales pipeline shows exceptional momentum:</w:t>
      </w:r>
    </w:p>
    <w:p>
      <w:pPr>
        <w:pStyle w:val="BodyText"/>
      </w:pPr>
      <w:r>
        <w:t xml:space="preserve">Quarter</w:t>
      </w:r>
    </w:p>
    <w:p>
      <w:pPr>
        <w:pStyle w:val="BodyText"/>
      </w:pPr>
      <w:r>
        <w:t xml:space="preserve">Candidates Submitted</w:t>
      </w:r>
    </w:p>
    <w:p>
      <w:pPr>
        <w:pStyle w:val="BodyText"/>
      </w:pPr>
      <w:r>
        <w:t xml:space="preserve">Client Interviews Booked</w:t>
      </w:r>
    </w:p>
    <w:p>
      <w:pPr>
        <w:pStyle w:val="BodyText"/>
      </w:pPr>
      <w:r>
        <w:t xml:space="preserve">Placement Rate (Italy Milan)</w:t>
      </w:r>
    </w:p>
    <w:p>
      <w:pPr>
        <w:pStyle w:val="BodyText"/>
      </w:pPr>
      <w:r>
        <w:t xml:space="preserve">Q1 2023</w:t>
      </w:r>
    </w:p>
    <w:p>
      <w:pPr>
        <w:pStyle w:val="BodyText"/>
      </w:pPr>
      <w:r>
        <w:t xml:space="preserve">47</w:t>
      </w:r>
    </w:p>
    <w:p>
      <w:pPr>
        <w:pStyle w:val="BodyText"/>
      </w:pPr>
      <w:r>
        <w:t xml:space="preserve">28</w:t>
      </w:r>
    </w:p>
    <w:p>
      <w:pPr>
        <w:pStyle w:val="BodyText"/>
      </w:pPr>
      <w:r>
        <w:t xml:space="preserve">55%</w:t>
      </w:r>
    </w:p>
    <w:p>
      <w:pPr>
        <w:pStyle w:val="BodyText"/>
      </w:pPr>
      <w:r>
        <w:t xml:space="preserve">Q2 2023</w:t>
      </w:r>
    </w:p>
    <w:p>
      <w:pPr>
        <w:pStyle w:val="BodyText"/>
      </w:pPr>
      <w:r>
        <w:t xml:space="preserve">63</w:t>
      </w:r>
    </w:p>
    <w:p>
      <w:pPr>
        <w:pStyle w:val="BodyText"/>
      </w:pPr>
      <w:r>
        <w:t xml:space="preserve">(69%)</w:t>
      </w:r>
      <w:r>
        <w:br/>
      </w:r>
      <w:r>
        <w:t xml:space="preserve">(vs. market avg: 41%)</w:t>
      </w:r>
    </w:p>
    <w:p>
      <w:pPr>
        <w:pStyle w:val="BodyText"/>
      </w:pPr>
      <w:r>
        <w:t xml:space="preserve">Q3 2023 (YTD)</w:t>
      </w:r>
    </w:p>
    <w:p>
      <w:pPr>
        <w:pStyle w:val="BodyText"/>
      </w:pPr>
      <w:r>
        <w:t xml:space="preserve">89</w:t>
      </w:r>
    </w:p>
    <w:p>
      <w:pPr>
        <w:pStyle w:val="BodyText"/>
      </w:pPr>
      <w:r>
        <w:t xml:space="preserve">74</w:t>
      </w:r>
    </w:p>
    <w:p>
      <w:pPr>
        <w:pStyle w:val="BodyText"/>
      </w:pPr>
      <w:r>
        <w:t xml:space="preserve">83%</w:t>
      </w:r>
    </w:p>
    <w:p>
      <w:pPr>
        <w:pStyle w:val="BodyText"/>
      </w:pPr>
      <w:r>
        <w:t xml:space="preserve">*Placements include roles at major Milan firms: Webuild (M4 Metro), Buzzi Unicem (sustainable concrete projects), and Italferr (rail infrastructure).</w:t>
      </w:r>
    </w:p>
    <w:bookmarkEnd w:id="24"/>
    <w:bookmarkStart w:id="26" w:name="X9dae0de397bdc494e78de230e0cfac17ff3a955"/>
    <w:p>
      <w:pPr>
        <w:pStyle w:val="Heading2"/>
      </w:pPr>
      <w:r>
        <w:t xml:space="preserve">VI. Conclusion &amp; Strategic Recommendations for Italy Milan Growth</w:t>
      </w:r>
    </w:p>
    <w:p>
      <w:pPr>
        <w:pStyle w:val="FirstParagraph"/>
      </w:pPr>
      <w:r>
        <w:t xml:space="preserve">The Civil Engineer sales opportunity in Italy Milan is not merely a market segment—it’s the cornerstone of our firm’s European expansion strategy. With Milan’s construction sector outperforming national averages by 4.1% (ISTAT 2023), and public works contracts expected to increase by €450M in 2024 (Lombardy Region), our current pipeline directly fuels revenue growth. To capitalize further, we recommend:</w:t>
      </w:r>
    </w:p>
    <w:p>
      <w:pPr>
        <w:numPr>
          <w:ilvl w:val="0"/>
          <w:numId w:val="1004"/>
        </w:numPr>
        <w:pStyle w:val="Compact"/>
      </w:pPr>
      <w:r>
        <w:rPr>
          <w:bCs/>
          <w:b/>
        </w:rPr>
        <w:t xml:space="preserve">Launch a Milan Talent Hub:</w:t>
      </w:r>
      <w:r>
        <w:t xml:space="preserve"> </w:t>
      </w:r>
      <w:r>
        <w:t xml:space="preserve">Establish an on-site office at Porta Nuova to deepen client relationships and source talent from Politecnico di Milano’s engineering programs.</w:t>
      </w:r>
    </w:p>
    <w:p>
      <w:pPr>
        <w:numPr>
          <w:ilvl w:val="0"/>
          <w:numId w:val="1004"/>
        </w:numPr>
        <w:pStyle w:val="Compact"/>
      </w:pPr>
      <w:r>
        <w:rPr>
          <w:bCs/>
          <w:b/>
        </w:rPr>
        <w:t xml:space="preserve">Create Specialized Sales Kits:</w:t>
      </w:r>
      <w:r>
        <w:t xml:space="preserve"> </w:t>
      </w:r>
      <w:r>
        <w:t xml:space="preserve">Develop Italian-language materials highlighting compliance with "Piano Casa" regulations (housing reforms) and Lombardy’s regional building codes.</w:t>
      </w:r>
    </w:p>
    <w:p>
      <w:pPr>
        <w:numPr>
          <w:ilvl w:val="0"/>
          <w:numId w:val="1004"/>
        </w:numPr>
        <w:pStyle w:val="Compact"/>
      </w:pPr>
      <w:r>
        <w:rPr>
          <w:bCs/>
          <w:b/>
        </w:rPr>
        <w:t xml:space="preserve">Forge University Partnerships:</w:t>
      </w:r>
      <w:r>
        <w:t xml:space="preserve"> </w:t>
      </w:r>
      <w:r>
        <w:t xml:space="preserve">Collaborate with Milan Polytechnic’s Civil Engineering Department for early access to graduates, reducing time-to-hire by 35%.</w:t>
      </w:r>
    </w:p>
    <w:p>
      <w:pPr>
        <w:pStyle w:val="FirstParagraph"/>
      </w:pPr>
      <w:r>
        <w:t xml:space="preserve">In conclusion, this Sales Report underscores that success in Italy Milan requires more than generic engineering recruitment—it demands cultural precision, regulatory mastery, and hyper-localized strategy. Every Civil Engineer placed in Milan strengthens our brand as the definitive partner for infrastructure excellence in one of Europe’s most dynamic cities. By prioritizing these market-specific differentiators, we project a 22% YoY revenue increase from Italy Milan within 18 months.</w:t>
      </w:r>
    </w:p>
    <w:bookmarkStart w:id="25" w:name="final-note-your-next-step"/>
    <w:p>
      <w:pPr>
        <w:pStyle w:val="Heading3"/>
      </w:pPr>
      <w:r>
        <w:t xml:space="preserve">Final Note: Your Next Step</w:t>
      </w:r>
    </w:p>
    <w:p>
      <w:pPr>
        <w:pStyle w:val="FirstParagraph"/>
      </w:pPr>
      <w:r>
        <w:t xml:space="preserve">To accelerate placements for your upcoming Milan projects, schedule a consultation with our Milan-based sales team. Let’s secure the Civil Engineers who will shape Italy's future—starting in the heart of its most innovative city.</w:t>
      </w:r>
    </w:p>
    <w:p>
      <w:pPr>
        <w:pStyle w:val="BodyText"/>
      </w:pPr>
      <w:r>
        <w:rPr>
          <w:bCs/>
          <w:b/>
        </w:rPr>
        <w:t xml:space="preserve">Prepared by:</w:t>
      </w:r>
      <w:r>
        <w:t xml:space="preserve"> </w:t>
      </w:r>
      <w:r>
        <w:t xml:space="preserve">Global Engineering Talent Solutions</w:t>
      </w:r>
      <w:r>
        <w:br/>
      </w:r>
      <w:r>
        <w:rPr>
          <w:bCs/>
          <w:b/>
        </w:rPr>
        <w:t xml:space="preserve">Contact:</w:t>
      </w:r>
      <w:r>
        <w:t xml:space="preserve"> </w:t>
      </w:r>
      <w:r>
        <w:t xml:space="preserve">milan.talent@ges-engineering.com | +39 02 870.135.85</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Report: Italy Milan Market Analysis</dc:title>
  <dc:creator/>
  <dc:language>en</dc:language>
  <cp:keywords/>
  <dcterms:created xsi:type="dcterms:W3CDTF">2026-07-21T02:57:15Z</dcterms:created>
  <dcterms:modified xsi:type="dcterms:W3CDTF">2026-07-21T02:57:15Z</dcterms:modified>
</cp:coreProperties>
</file>

<file path=docProps/custom.xml><?xml version="1.0" encoding="utf-8"?>
<Properties xmlns="http://schemas.openxmlformats.org/officeDocument/2006/custom-properties" xmlns:vt="http://schemas.openxmlformats.org/officeDocument/2006/docPropsVTypes"/>
</file>