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Naples</w:t>
      </w:r>
      <w:r>
        <w:t xml:space="preserve"> </w:t>
      </w:r>
      <w:r>
        <w:t xml:space="preserve">Market</w:t>
      </w:r>
    </w:p>
    <w:bookmarkStart w:id="28" w:name="Xdfd62403a05770d60df6be29443d33ae82a4dc4"/>
    <w:p>
      <w:pPr>
        <w:pStyle w:val="Heading1"/>
      </w:pPr>
      <w:r>
        <w:t xml:space="preserve">SALES REPORT: CIVIL ENGINEER SERVICES IN ITALY NAPLES MARKET - Q3 2023</w:t>
      </w:r>
    </w:p>
    <w:bookmarkStart w:id="27" w:name="X8c7219359190cc585d75f4dffaf7db04f7609f0"/>
    <w:p>
      <w:pPr>
        <w:pStyle w:val="Heading2"/>
      </w:pPr>
      <w:r>
        <w:t xml:space="preserve">Prepared For: Executive Management &amp; Strategic Partnerships Division</w:t>
      </w:r>
    </w:p>
    <w:p>
      <w:pPr>
        <w:pStyle w:val="FirstParagraph"/>
      </w:pPr>
      <w:r>
        <w:t xml:space="preserve">Date: October 26, 2023</w:t>
      </w:r>
    </w:p>
    <w:p>
      <w:pPr>
        <w:pStyle w:val="BodyText"/>
      </w:pPr>
      <w:r>
        <w:t xml:space="preserve">Prepared By: Business Development Unit, Southern Italy Operations</w:t>
      </w:r>
    </w:p>
    <w:bookmarkStart w:id="20" w:name="i.-executive-summary"/>
    <w:p>
      <w:pPr>
        <w:pStyle w:val="Heading3"/>
      </w:pPr>
      <w:r>
        <w:t xml:space="preserve">I. Executive Summary</w:t>
      </w:r>
    </w:p>
    <w:p>
      <w:pPr>
        <w:pStyle w:val="FirstParagraph"/>
      </w:pPr>
      <w:r>
        <w:t xml:space="preserve">This Sales Report details the performance and strategic outlook for Civil Engineer services within the competitive infrastructure market of Italy Naples. As Naples continues to prioritize sustainable urban development amid seismic risks and coastal erosion challenges, demand for specialized Civil Engineering solutions has surged by 18% year-on-year (Y/Y). The report confirms that targeted deployment of our Civil Engineer expertise directly correlates with a 24% increase in contract acquisition value within the Italy Naples region during Q3 2023. Key projects include port modernization, flood mitigation systems, and heritage-compliant urban renewal—demonstrating how technical excellence drives commercial success in this critical market.</w:t>
      </w:r>
    </w:p>
    <w:bookmarkEnd w:id="20"/>
    <w:bookmarkStart w:id="21" w:name="X35b92d964f600f5f92b9138d343d958ef156c9e"/>
    <w:p>
      <w:pPr>
        <w:pStyle w:val="Heading3"/>
      </w:pPr>
      <w:r>
        <w:t xml:space="preserve">II. Market Context: Why Civil Engineer Services Are Paramount in Italy Naples</w:t>
      </w:r>
    </w:p>
    <w:p>
      <w:pPr>
        <w:pStyle w:val="FirstParagraph"/>
      </w:pPr>
      <w:r>
        <w:t xml:space="preserve">Naples, Italy’s third-largest metropolitan area with a population exceeding 2.7 million, faces unique infrastructure demands. The city contends with aging infrastructure (50% of water networks exceed 40 years), high seismic vulnerability (Zone 1 classification per Italian standards), and intense coastal pressure from Mediterranean sea-level rise. These challenges necessitate precision Civil Engineer interventions for public safety and economic resilience. According to the Italian Ministry of Infrastructure, Naples accounts for 22% of Southern Italy’s public works budget allocation—making it a strategic priority zone where our Civil Engineer team delivers outsized value.</w:t>
      </w:r>
    </w:p>
    <w:p>
      <w:pPr>
        <w:pStyle w:val="BodyText"/>
      </w:pPr>
      <w:r>
        <w:t xml:space="preserve">The city’s recent approval of the "Napoli 2030 Sustainable Mobility Plan" and EU-funded projects like the Mergellina Port Expansion have intensified demand. Our Sales Report confirms that clients—ranging from Comune di Napoli to private developers (e.g., Fiera di Napoli Consortium)—explicitly prioritize firms with Civil Engineer professionals certified in seismic retrofitting and coastal engineering. This trend positions our Naples office as a high-value partner, directly influencing sales outcomes.</w:t>
      </w:r>
    </w:p>
    <w:bookmarkEnd w:id="21"/>
    <w:bookmarkStart w:id="22" w:name="Xc5485439e860ca473b1e96917aba6f7cd7efed7"/>
    <w:p>
      <w:pPr>
        <w:pStyle w:val="Heading3"/>
      </w:pPr>
      <w:r>
        <w:t xml:space="preserve">III. Q3 2023 Sales Performance: Key Metrics</w:t>
      </w:r>
    </w:p>
    <w:p>
      <w:pPr>
        <w:pStyle w:val="FirstParagraph"/>
      </w:pPr>
      <w:r>
        <w:t xml:space="preserve">Category</w:t>
      </w:r>
    </w:p>
    <w:p>
      <w:pPr>
        <w:pStyle w:val="BodyText"/>
      </w:pPr>
      <w:r>
        <w:t xml:space="preserve">Q2 2023 (€)</w:t>
      </w:r>
    </w:p>
    <w:p>
      <w:pPr>
        <w:pStyle w:val="BodyText"/>
      </w:pPr>
      <w:r>
        <w:t xml:space="preserve">Q3 2023 (€)</w:t>
      </w:r>
    </w:p>
    <w:p>
      <w:pPr>
        <w:pStyle w:val="BodyText"/>
      </w:pPr>
      <w:r>
        <w:t xml:space="preserve">% Change</w:t>
      </w:r>
    </w:p>
    <w:p>
      <w:pPr>
        <w:pStyle w:val="BodyText"/>
      </w:pPr>
      <w:r>
        <w:t xml:space="preserve">Total Civil Engineer Service Revenue</w:t>
      </w:r>
    </w:p>
    <w:p>
      <w:pPr>
        <w:pStyle w:val="BodyText"/>
      </w:pPr>
      <w:r>
        <w:t xml:space="preserve">1.85M</w:t>
      </w:r>
    </w:p>
    <w:p>
      <w:pPr>
        <w:pStyle w:val="BodyText"/>
      </w:pPr>
      <w:r>
        <w:t xml:space="preserve">2.30M</w:t>
      </w:r>
    </w:p>
    <w:p>
      <w:pPr>
        <w:pStyle w:val="BodyText"/>
      </w:pPr>
      <w:r>
        <w:t xml:space="preserve">+24.3%</w:t>
      </w:r>
    </w:p>
    <w:p>
      <w:pPr>
        <w:pStyle w:val="BodyText"/>
      </w:pPr>
      <w:r>
        <w:t xml:space="preserve">New Client Acquisition (Civil Engineer Focus)</w:t>
      </w:r>
    </w:p>
    <w:p>
      <w:pPr>
        <w:pStyle w:val="BodyText"/>
      </w:pPr>
      <w:r>
        <w:t xml:space="preserve">7</w:t>
      </w:r>
    </w:p>
    <w:p>
      <w:pPr>
        <w:pStyle w:val="BodyText"/>
      </w:pPr>
      <w:r>
        <w:t xml:space="preserve">*Data sourced from Naples Regional Infrastructure Authority (ARPA) &amp; client contracts signed Q3 2023.</w:t>
      </w:r>
    </w:p>
    <w:bookmarkEnd w:id="22"/>
    <w:bookmarkStart w:id="23" w:name="Xcc0c8571853b0bfe2effe8687a5c6098002cebd"/>
    <w:p>
      <w:pPr>
        <w:pStyle w:val="Heading3"/>
      </w:pPr>
      <w:r>
        <w:t xml:space="preserve">IV. Strategic Project Highlights: Civil Engineer Delivering Sales Impact</w:t>
      </w:r>
    </w:p>
    <w:p>
      <w:pPr>
        <w:pStyle w:val="FirstParagraph"/>
      </w:pPr>
      <w:r>
        <w:rPr>
          <w:bCs/>
          <w:b/>
        </w:rPr>
        <w:t xml:space="preserve">Project 1: Posillipo Coastal Protection System (Client: Comune di Napoli)</w:t>
      </w:r>
      <w:r>
        <w:br/>
      </w:r>
      <w:r>
        <w:t xml:space="preserve">Our Civil Engineer team secured a €950K contract for designing erosion-resistant seawalls and drainage networks along Naples’ most historic coastline. The solution integrates heritage conservation with modern engineering—critical for gaining municipal approval. This project directly contributed to 12% of Q3 revenue and established a precedent for future public works in Italy Naples.</w:t>
      </w:r>
    </w:p>
    <w:p>
      <w:pPr>
        <w:pStyle w:val="BodyText"/>
      </w:pPr>
      <w:r>
        <w:rPr>
          <w:bCs/>
          <w:b/>
        </w:rPr>
        <w:t xml:space="preserve">Project 2: Vomero District Smart Housing Complex (Client: Private Developer Consortium)</w:t>
      </w:r>
      <w:r>
        <w:br/>
      </w:r>
      <w:r>
        <w:t xml:space="preserve">A €1.2M contract where our Civil Engineer team delivered seismic-safe foundation designs for 400 residential units. The project’s success was amplified by our engineers’ collaboration with local universities (e.g., University of Naples Federico II), resulting in a joint R&amp;D grant application—a first for our firm in Italy Naples. This strategic partnership drove client retention and referrals, boosting sales pipeline velocity by 35%.</w:t>
      </w:r>
    </w:p>
    <w:p>
      <w:pPr>
        <w:pStyle w:val="BodyText"/>
      </w:pPr>
      <w:r>
        <w:rPr>
          <w:bCs/>
          <w:b/>
        </w:rPr>
        <w:t xml:space="preserve">Project 3: Sanità Metro Line Extension Feasibility Study (Client: ANM - Naples Transit Authority)</w:t>
      </w:r>
      <w:r>
        <w:br/>
      </w:r>
      <w:r>
        <w:t xml:space="preserve">A €480K contract for Civil Engineer-led geotechnical analysis. Our team’s innovative risk-mitigation model reduced estimated project costs by 19%, making it the preferred bidder among five competitors. This win underscores how technical expertise converts into competitive sales advantage in Italy Naples’ public procurement landscape.</w:t>
      </w:r>
    </w:p>
    <w:bookmarkEnd w:id="23"/>
    <w:bookmarkStart w:id="24" w:name="Xd70221110788b019bb0ed35cde5dd2fb9c9b00a"/>
    <w:p>
      <w:pPr>
        <w:pStyle w:val="Heading3"/>
      </w:pPr>
      <w:r>
        <w:t xml:space="preserve">V. Competitive Analysis: Why Our Civil Engineer Approach Wins</w:t>
      </w:r>
    </w:p>
    <w:p>
      <w:pPr>
        <w:pStyle w:val="FirstParagraph"/>
      </w:pPr>
      <w:r>
        <w:t xml:space="preserve">Competitors in the Naples market often offer generic engineering services without regional specialization. Our Sales Report identifies three key differentiators:</w:t>
      </w:r>
    </w:p>
    <w:p>
      <w:pPr>
        <w:numPr>
          <w:ilvl w:val="0"/>
          <w:numId w:val="1001"/>
        </w:numPr>
        <w:pStyle w:val="Compact"/>
      </w:pPr>
      <w:r>
        <w:rPr>
          <w:bCs/>
          <w:b/>
        </w:rPr>
        <w:t xml:space="preserve">Local Regulatory Mastery</w:t>
      </w:r>
      <w:r>
        <w:t xml:space="preserve">: All Civil Engineer staff hold certifications recognized by the Italian National Council of Engineers (CNIT), ensuring compliance with Naples’ strict building codes (e.g., D.M. 17/01/2018 for seismic zones).</w:t>
      </w:r>
    </w:p>
    <w:p>
      <w:pPr>
        <w:numPr>
          <w:ilvl w:val="0"/>
          <w:numId w:val="1001"/>
        </w:numPr>
        <w:pStyle w:val="Compact"/>
      </w:pPr>
      <w:r>
        <w:rPr>
          <w:bCs/>
          <w:b/>
        </w:rPr>
        <w:t xml:space="preserve">Heritage Integration Expertise</w:t>
      </w:r>
      <w:r>
        <w:t xml:space="preserve">: Civil Engineer teams include specialists trained in working near UNESCO sites (e.g., Certosa di San Martino), a non-negotiable requirement for Naples projects.</w:t>
      </w:r>
    </w:p>
    <w:p>
      <w:pPr>
        <w:numPr>
          <w:ilvl w:val="0"/>
          <w:numId w:val="1001"/>
        </w:numPr>
        <w:pStyle w:val="Compact"/>
      </w:pPr>
      <w:r>
        <w:rPr>
          <w:bCs/>
          <w:b/>
        </w:rPr>
        <w:t xml:space="preserve">Stakeholder Alignment</w:t>
      </w:r>
      <w:r>
        <w:t xml:space="preserve">: Proactive collaboration with municipal planners—evidenced by our participation in the "Napoli Smart City" forum—builds trust, accelerating sales cycles.</w:t>
      </w:r>
    </w:p>
    <w:bookmarkEnd w:id="24"/>
    <w:bookmarkStart w:id="25" w:name="vi.-challenges-strategic-recommendations"/>
    <w:p>
      <w:pPr>
        <w:pStyle w:val="Heading3"/>
      </w:pPr>
      <w:r>
        <w:t xml:space="preserve">VI. Challenges &amp; Strategic Recommendations</w:t>
      </w:r>
    </w:p>
    <w:p>
      <w:pPr>
        <w:pStyle w:val="FirstParagraph"/>
      </w:pPr>
      <w:r>
        <w:rPr>
          <w:iCs/>
          <w:i/>
        </w:rPr>
        <w:t xml:space="preserve">Challenge 1: Talent Retention</w:t>
      </w:r>
      <w:r>
        <w:br/>
      </w:r>
      <w:r>
        <w:t xml:space="preserve">Naples faces a 15% vacancy rate for mid-level Civil Engineer roles due to competition from public projects. *Recommendation:* Launch a "Naples Rising Talent" program with the University of Naples, offering paid internships and subsidized housing—directly addressing sales pipeline sustainability.</w:t>
      </w:r>
    </w:p>
    <w:p>
      <w:pPr>
        <w:pStyle w:val="BodyText"/>
      </w:pPr>
      <w:r>
        <w:rPr>
          <w:iCs/>
          <w:i/>
        </w:rPr>
        <w:t xml:space="preserve">Challenge 2: Market Fragmentation</w:t>
      </w:r>
      <w:r>
        <w:br/>
      </w:r>
      <w:r>
        <w:t xml:space="preserve">Many small firms undercut pricing on basic Civil Engineer work. *Recommendation:* Develop tiered service packages (e.g., "Essential," "Heritage-Compliant," and "Seismic Resilience Plus") to target diverse client budgets while protecting margins.</w:t>
      </w:r>
    </w:p>
    <w:p>
      <w:pPr>
        <w:pStyle w:val="BodyText"/>
      </w:pPr>
      <w:r>
        <w:rPr>
          <w:iCs/>
          <w:i/>
        </w:rPr>
        <w:t xml:space="preserve">Challenge 3: Digital Adoption Gap</w:t>
      </w:r>
      <w:r>
        <w:br/>
      </w:r>
      <w:r>
        <w:t xml:space="preserve">Only 30% of Naples-based firms use BIM for Civil Engineer workflows. *Recommendation:* Partner with Autodesk to offer free BIM training at our Naples office—positioning us as technology enablers, not just service providers.</w:t>
      </w:r>
    </w:p>
    <w:bookmarkEnd w:id="25"/>
    <w:bookmarkStart w:id="26" w:name="X0d659277988e81986455c5e8f4d3b1c41015d92"/>
    <w:p>
      <w:pPr>
        <w:pStyle w:val="Heading3"/>
      </w:pPr>
      <w:r>
        <w:t xml:space="preserve">VII. Conclusion: Civil Engineer as the Sales Catalyst in Italy Naples</w:t>
      </w:r>
    </w:p>
    <w:p>
      <w:pPr>
        <w:pStyle w:val="FirstParagraph"/>
      </w:pPr>
      <w:r>
        <w:t xml:space="preserve">This Sales Report unequivocally demonstrates that in the Italy Naples market, exceptional Civil Engineer capabilities are the bedrock of commercial success. Our 24% revenue growth stems not from aggressive pricing, but from engineering solutions that solve Naples’ most urgent urban challenges—proving that technical excellence drives sales velocity. As regional infrastructure investments accelerate (projected €3.8B for Southern Italy in 2024), our Civil Engineer team will remain the strategic asset converting opportunity into value.</w:t>
      </w:r>
    </w:p>
    <w:p>
      <w:pPr>
        <w:pStyle w:val="BodyText"/>
      </w:pPr>
      <w:r>
        <w:t xml:space="preserve">The path forward is clear: double down on local talent development, deepen partnerships with Naples’ municipal ecosystem, and leverage our Civil Engineer expertise to lead the next wave of sustainable infrastructure. The data confirms it—where Naples demands resilience, our Civil Engineers deliver results that directly fuel growth. This Sales Report validates a formula for enduring success in Italy Naples.</w:t>
      </w:r>
    </w:p>
    <w:p>
      <w:pPr>
        <w:pStyle w:val="BodyText"/>
      </w:pPr>
      <w:r>
        <w:rPr>
          <w:bCs/>
          <w:b/>
        </w:rPr>
        <w:t xml:space="preserve">Appendix: Key Performance Indicators (Q3 2023)</w:t>
      </w:r>
    </w:p>
    <w:p>
      <w:pPr>
        <w:numPr>
          <w:ilvl w:val="0"/>
          <w:numId w:val="1002"/>
        </w:numPr>
        <w:pStyle w:val="Compact"/>
      </w:pPr>
      <w:r>
        <w:t xml:space="preserve">Client Retention Rate: 94% (vs. market avg. 81%)</w:t>
      </w:r>
    </w:p>
    <w:p>
      <w:pPr>
        <w:numPr>
          <w:ilvl w:val="0"/>
          <w:numId w:val="1002"/>
        </w:numPr>
        <w:pStyle w:val="Compact"/>
      </w:pPr>
      <w:r>
        <w:t xml:space="preserve">New Leads Generated via Civil Engineer Case Studies: 57% of total pipeline</w:t>
      </w:r>
    </w:p>
    <w:p>
      <w:pPr>
        <w:numPr>
          <w:ilvl w:val="0"/>
          <w:numId w:val="1002"/>
        </w:numPr>
        <w:pStyle w:val="Compact"/>
      </w:pPr>
      <w:r>
        <w:t xml:space="preserve">Project Win Rate for High-Value Civil Engineer Proposals: 68% (vs. industry avg. 52%)</w:t>
      </w:r>
    </w:p>
    <w:p>
      <w:pPr>
        <w:pStyle w:val="FirstParagraph"/>
      </w:pPr>
      <w:r>
        <w:rPr>
          <w:iCs/>
          <w:i/>
        </w:rPr>
        <w:t xml:space="preserve">Prepared in compliance with Italian Data Protection Law (GDPR) &amp; Company Sales Reporting Standards.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Services in Italy Naples Market</dc:title>
  <dc:creator/>
  <dc:language>en</dc:language>
  <cp:keywords/>
  <dcterms:created xsi:type="dcterms:W3CDTF">2026-07-21T10:33:38Z</dcterms:created>
  <dcterms:modified xsi:type="dcterms:W3CDTF">2026-07-21T10:33:38Z</dcterms:modified>
</cp:coreProperties>
</file>

<file path=docProps/custom.xml><?xml version="1.0" encoding="utf-8"?>
<Properties xmlns="http://schemas.openxmlformats.org/officeDocument/2006/custom-properties" xmlns:vt="http://schemas.openxmlformats.org/officeDocument/2006/docPropsVTypes"/>
</file>