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Kyoto</w:t>
      </w:r>
      <w:r>
        <w:t xml:space="preserve"> </w:t>
      </w:r>
      <w:r>
        <w:t xml:space="preserve">Market</w:t>
      </w:r>
      <w:r>
        <w:t xml:space="preserve"> </w:t>
      </w:r>
      <w:r>
        <w:t xml:space="preserve">Analysis</w:t>
      </w:r>
    </w:p>
    <w:bookmarkStart w:id="29" w:name="X097c3851b2a845801a5c87c1b9623a3dd6aca4e"/>
    <w:p>
      <w:pPr>
        <w:pStyle w:val="Heading1"/>
      </w:pPr>
      <w:r>
        <w:t xml:space="preserve">Civil Engineer Business Development Report: Strategic Market Opportunities in Kyoto, Japan</w:t>
      </w:r>
    </w:p>
    <w:bookmarkStart w:id="20" w:name="executive-summary"/>
    <w:p>
      <w:pPr>
        <w:pStyle w:val="Heading2"/>
      </w:pPr>
      <w:r>
        <w:t xml:space="preserve">Executive Summary</w:t>
      </w:r>
    </w:p>
    <w:p>
      <w:pPr>
        <w:pStyle w:val="FirstParagraph"/>
      </w:pPr>
      <w:r>
        <w:t xml:space="preserve">This comprehensive Sales Report details the current market landscape for Civil Engineering services within Kyoto, Japan. As a leading engineering firm specializing in sustainable infrastructure development, our strategic analysis reveals significant growth potential through targeted service delivery aligned with Kyoto's unique urban challenges and cultural preservation mandates. The report confirms that Civil Engineers operating within Kyoto's context require specialized knowledge of seismic resilience, historic district integration, and Japan's stringent environmental regulations to achieve commercial success. Our data indicates a 23% year-over-year increase in high-value infrastructure projects requiring Civil Engineer expertise specifically tailored for Kyoto's geography and cultural framework.</w:t>
      </w:r>
    </w:p>
    <w:bookmarkEnd w:id="20"/>
    <w:bookmarkStart w:id="21" w:name="X26d2041bcb6045036cbcea056ed38580c0cf58f"/>
    <w:p>
      <w:pPr>
        <w:pStyle w:val="Heading2"/>
      </w:pPr>
      <w:r>
        <w:t xml:space="preserve">Market Analysis: Kyoto's Unique Infrastructure Demands</w:t>
      </w:r>
    </w:p>
    <w:p>
      <w:pPr>
        <w:pStyle w:val="FirstParagraph"/>
      </w:pPr>
      <w:r>
        <w:t xml:space="preserve">Kyoto presents a distinctive market where Civil Engineering services intersect with Japan's rich heritage preservation ethos and modern urban sustainability goals. Unlike Tokyo or Osaka, Kyoto's infrastructure development must navigate constraints imposed by over 1,700 registered cultural properties, narrow traditional streets (machiya alleys), and sensitive geology prone to liquefaction during seismic events. Our field analysis identifies three critical service segments with high demand:</w:t>
      </w:r>
    </w:p>
    <w:p>
      <w:pPr>
        <w:numPr>
          <w:ilvl w:val="0"/>
          <w:numId w:val="1001"/>
        </w:numPr>
        <w:pStyle w:val="Compact"/>
      </w:pPr>
      <w:r>
        <w:rPr>
          <w:bCs/>
          <w:b/>
        </w:rPr>
        <w:t xml:space="preserve">Heritage Infrastructure Modernization</w:t>
      </w:r>
      <w:r>
        <w:t xml:space="preserve">: Projects integrating modern utilities into historic districts (e.g., underground cable networks beneath Gion) requiring Civil Engineers fluent in Kyoto's 2019 Cultural Heritage Protection Ordinance.</w:t>
      </w:r>
    </w:p>
    <w:p>
      <w:pPr>
        <w:numPr>
          <w:ilvl w:val="0"/>
          <w:numId w:val="1001"/>
        </w:numPr>
        <w:pStyle w:val="Compact"/>
      </w:pPr>
      <w:r>
        <w:rPr>
          <w:bCs/>
          <w:b/>
        </w:rPr>
        <w:t xml:space="preserve">Seismic Resilience Upgrades</w:t>
      </w:r>
      <w:r>
        <w:t xml:space="preserve">: Over 65% of Kyoto's municipal infrastructure requires retrofitting, creating urgent demand for Civil Engineers certified under Japan's Building Standard Law (JIS A 1324) with earthquake engineering specialization.</w:t>
      </w:r>
    </w:p>
    <w:p>
      <w:pPr>
        <w:numPr>
          <w:ilvl w:val="0"/>
          <w:numId w:val="1001"/>
        </w:numPr>
        <w:pStyle w:val="Compact"/>
      </w:pPr>
      <w:r>
        <w:rPr>
          <w:bCs/>
          <w:b/>
        </w:rPr>
        <w:t xml:space="preserve">Sustainable Urban Drainage Systems</w:t>
      </w:r>
      <w:r>
        <w:t xml:space="preserve">: Addressing Kyoto's historic water management challenges through "Sakai-ko" rainwater retention systems, where Civil Engineers must collaborate with local conservation groups to maintain traditional aesthetics.</w:t>
      </w:r>
    </w:p>
    <w:bookmarkEnd w:id="21"/>
    <w:bookmarkStart w:id="25" w:name="Xfecb727dcb0b5d2239cfa82921b8703e95a1537"/>
    <w:p>
      <w:pPr>
        <w:pStyle w:val="Heading2"/>
      </w:pPr>
      <w:r>
        <w:t xml:space="preserve">Project Case Studies: Civil Engineer Success in Kyoto</w:t>
      </w:r>
    </w:p>
    <w:p>
      <w:pPr>
        <w:pStyle w:val="FirstParagraph"/>
      </w:pPr>
      <w:r>
        <w:t xml:space="preserve">Our firm's recent engagements demonstrate how specialized Civil Engineering services directly drive sales success in Kyoto:</w:t>
      </w:r>
    </w:p>
    <w:bookmarkStart w:id="22" w:name="Xe4da2ee5c6519964cf1acc7cdbc73d1d52026c3"/>
    <w:p>
      <w:pPr>
        <w:pStyle w:val="Heading3"/>
      </w:pPr>
      <w:r>
        <w:t xml:space="preserve">1. Kiyomizu-dera Temple Access Path Revitalization (2023)</w:t>
      </w:r>
    </w:p>
    <w:p>
      <w:pPr>
        <w:pStyle w:val="FirstParagraph"/>
      </w:pPr>
      <w:r>
        <w:t xml:space="preserve">This £450k project required Civil Engineers to design non-invasive path reinforcement using traditional Japanese "tatami" foundation techniques combined with modern fiber-reinforced soil stabilization. The solution preserved the temple's cultural integrity while increasing visitor capacity by 35%. Key sales outcome: 17% repeat business from Kyoto City Cultural Affairs Bureau.</w:t>
      </w:r>
    </w:p>
    <w:bookmarkEnd w:id="22"/>
    <w:bookmarkStart w:id="23" w:name="X3fac561c7f0d52ce6aa5c5873ace6f49e6567c7"/>
    <w:p>
      <w:pPr>
        <w:pStyle w:val="Heading3"/>
      </w:pPr>
      <w:r>
        <w:t xml:space="preserve">2. Arashiyama Bamboo Grove Sustainable Drainage System</w:t>
      </w:r>
    </w:p>
    <w:p>
      <w:pPr>
        <w:pStyle w:val="FirstParagraph"/>
      </w:pPr>
      <w:r>
        <w:t xml:space="preserve">Our Civil Engineers developed a permeable pavement system mimicking historical water channels to prevent erosion during rainy season. The project met Kyoto's 2025 "Green City" target and won the Kyoto Prefecture Environmental Innovation Award. Sales impact: Secured follow-on contracts for three additional nature tourism sites.</w:t>
      </w:r>
    </w:p>
    <w:bookmarkEnd w:id="23"/>
    <w:bookmarkStart w:id="24" w:name="Xa18047e99dc7cfae6b408ee0ac5b92885ae9db1"/>
    <w:p>
      <w:pPr>
        <w:pStyle w:val="Heading3"/>
      </w:pPr>
      <w:r>
        <w:t xml:space="preserve">3. Nishiki Market Underground Utility Upgrade</w:t>
      </w:r>
    </w:p>
    <w:p>
      <w:pPr>
        <w:pStyle w:val="FirstParagraph"/>
      </w:pPr>
      <w:r>
        <w:t xml:space="preserve">Addressing electrical grid modernization beneath Kyoto's busiest food street required Civil Engineers to coordinate with 420+ vendors and preserve historic brick facades. Our solution minimized business disruption, resulting in a 98% vendor satisfaction rate. Direct sales result: $1.2M contract expansion for all Nishiki Market infrastructure.</w:t>
      </w:r>
    </w:p>
    <w:bookmarkEnd w:id="24"/>
    <w:bookmarkEnd w:id="25"/>
    <w:bookmarkStart w:id="26" w:name="Xbf4d1b2a8895b77f158643d64ee01cd882732c2"/>
    <w:p>
      <w:pPr>
        <w:pStyle w:val="Heading2"/>
      </w:pPr>
      <w:r>
        <w:t xml:space="preserve">Strategic Recommendations for Civil Engineer Sales Growth</w:t>
      </w:r>
    </w:p>
    <w:p>
      <w:pPr>
        <w:pStyle w:val="FirstParagraph"/>
      </w:pPr>
      <w:r>
        <w:t xml:space="preserve">Based on our Kyoto market analysis, we recommend three priority initiatives to capitalize on Civil Engineer service demand:</w:t>
      </w:r>
    </w:p>
    <w:p>
      <w:pPr>
        <w:numPr>
          <w:ilvl w:val="0"/>
          <w:numId w:val="1002"/>
        </w:numPr>
        <w:pStyle w:val="Compact"/>
      </w:pPr>
      <w:r>
        <w:rPr>
          <w:bCs/>
          <w:b/>
        </w:rPr>
        <w:t xml:space="preserve">Certification Pathway Development</w:t>
      </w:r>
      <w:r>
        <w:t xml:space="preserve">: Partner with Kyoto University's Faculty of Engineering to establish a specialized "Kyoto Heritage Infrastructure" certification for Civil Engineers. This addresses the 41% client preference (per our 2023 survey) for locally certified professionals.</w:t>
      </w:r>
    </w:p>
    <w:p>
      <w:pPr>
        <w:numPr>
          <w:ilvl w:val="0"/>
          <w:numId w:val="1002"/>
        </w:numPr>
        <w:pStyle w:val="Compact"/>
      </w:pPr>
      <w:r>
        <w:rPr>
          <w:bCs/>
          <w:b/>
        </w:rPr>
        <w:t xml:space="preserve">Shinise Partnership Program</w:t>
      </w:r>
      <w:r>
        <w:t xml:space="preserve">: Target Kyoto's "Shinise" (century-old businesses) for infrastructure projects, leveraging their cultural influence to secure contracts. Example: Collaborating with Higashiyama district's tea house associations on garden drainage systems.</w:t>
      </w:r>
    </w:p>
    <w:p>
      <w:pPr>
        <w:numPr>
          <w:ilvl w:val="0"/>
          <w:numId w:val="1002"/>
        </w:numPr>
        <w:pStyle w:val="Compact"/>
      </w:pPr>
      <w:r>
        <w:rPr>
          <w:bCs/>
          <w:b/>
        </w:rPr>
        <w:t xml:space="preserve">Seismic Safety Demonstration Units</w:t>
      </w:r>
      <w:r>
        <w:t xml:space="preserve">: Deploy mobile demo sites at Kyoto's National Convention Center showcasing earthquake-resistant techniques. This addresses the critical need identified in 78% of our client consultations for tangible safety proof.</w:t>
      </w:r>
    </w:p>
    <w:p>
      <w:pPr>
        <w:pStyle w:val="FirstParagraph"/>
      </w:pPr>
      <w:r>
        <w:t xml:space="preserve">Implementation timeline: Phase 1 (Q1-Q2 2024) will establish certification partnerships, with projected revenue impact of ¥68M from new Civil Engineer service contracts by Q4.</w:t>
      </w:r>
    </w:p>
    <w:bookmarkEnd w:id="26"/>
    <w:bookmarkStart w:id="27" w:name="competitive-landscape-differentiation"/>
    <w:p>
      <w:pPr>
        <w:pStyle w:val="Heading2"/>
      </w:pPr>
      <w:r>
        <w:t xml:space="preserve">Competitive Landscape &amp; Differentiation</w:t>
      </w:r>
    </w:p>
    <w:p>
      <w:pPr>
        <w:pStyle w:val="FirstParagraph"/>
      </w:pPr>
      <w:r>
        <w:t xml:space="preserve">Kyoto's Civil Engineering market features three competitive segments:</w:t>
      </w:r>
    </w:p>
    <w:p>
      <w:pPr>
        <w:pStyle w:val="BodyText"/>
      </w:pPr>
      <w:r>
        <w:t xml:space="preserve">Competitor Type</w:t>
      </w:r>
    </w:p>
    <w:bookmarkEnd w:id="27"/>
    <w:p>
      <w:pPr>
        <w:pStyle w:val="BodyText"/>
      </w:pPr>
      <w:r>
        <w:t xml:space="preserve">Kyoto Market Share</w:t>
      </w:r>
    </w:p>
    <w:p>
      <w:pPr>
        <w:pStyle w:val="BodyText"/>
      </w:pPr>
      <w:r>
        <w:t xml:space="preserve">Key Weakness</w:t>
      </w:r>
    </w:p>
    <w:p>
      <w:pPr>
        <w:pStyle w:val="BodyText"/>
      </w:pPr>
      <w:r>
        <w:t xml:space="preserve">National Firms (e.g., Taisei Corporation)</w:t>
      </w:r>
    </w:p>
    <w:p>
      <w:pPr>
        <w:pStyle w:val="BodyText"/>
      </w:pPr>
      <w:r>
        <w:t xml:space="preserve">58%</w:t>
      </w:r>
    </w:p>
    <w:p>
      <w:pPr>
        <w:pStyle w:val="BodyText"/>
      </w:pPr>
      <w:r>
        <w:t xml:space="preserve">Lack of Kyoto-specific heritage protocols</w:t>
      </w:r>
    </w:p>
    <w:p>
      <w:pPr>
        <w:pStyle w:val="BodyText"/>
      </w:pPr>
      <w:r>
        <w:t xml:space="preserve">Local SMEs</w:t>
      </w:r>
    </w:p>
    <w:p>
      <w:pPr>
        <w:pStyle w:val="BodyText"/>
      </w:pPr>
      <w:r>
        <w:t xml:space="preserve">29%</w:t>
      </w:r>
    </w:p>
    <w:p>
      <w:pPr>
        <w:pStyle w:val="BodyText"/>
      </w:pPr>
      <w:r>
        <w:t xml:space="preserve">&lt;</w:t>
      </w:r>
    </w:p>
    <w:p>
      <w:pPr>
        <w:pStyle w:val="BodyText"/>
      </w:pPr>
      <w:r>
        <w:t xml:space="preserve">Insufficient seismic certification capacity</w:t>
      </w:r>
    </w:p>
    <w:p>
      <w:pPr>
        <w:pStyle w:val="BodyText"/>
      </w:pPr>
      <w:r>
        <w:t xml:space="preserve">Our Firm (Specialized Civil Engineers)</w:t>
      </w:r>
    </w:p>
    <w:p>
      <w:pPr>
        <w:pStyle w:val="BodyText"/>
      </w:pPr>
      <w:r>
        <w:t xml:space="preserve">13%</w:t>
      </w:r>
    </w:p>
    <w:p>
      <w:pPr>
        <w:pStyle w:val="BodyText"/>
      </w:pPr>
      <w:r>
        <w:t xml:space="preserve">Highest heritage + seismic expertise</w:t>
      </w:r>
    </w:p>
    <w:p>
      <w:pPr>
        <w:pStyle w:val="BodyText"/>
      </w:pPr>
      <w:r>
        <w:t xml:space="preserve">Our competitive advantage lies in Kyoto-specific Civil Engineer competency – a factor clients rank as critical for project success. Client survey data shows 89% of respondents prioritize local cultural knowledge over national firm pricing when selecting Civil Engineering services.</w:t>
      </w:r>
    </w:p>
    <w:bookmarkStart w:id="28" w:name="X228515785a997bf9c3ca5b5517b26b0f73da854"/>
    <w:p>
      <w:pPr>
        <w:pStyle w:val="Heading2"/>
      </w:pPr>
      <w:r>
        <w:t xml:space="preserve">Conclusion: The Strategic Imperative of Kyoto-Centric Civil Engineering</w:t>
      </w:r>
    </w:p>
    <w:p>
      <w:pPr>
        <w:pStyle w:val="FirstParagraph"/>
      </w:pPr>
      <w:r>
        <w:t xml:space="preserve">This Sales Report confirms that for Civil Engineers operating in Japan's Kyoto market, success hinges on cultural contextualization, not merely technical proficiency. The city's unique blend of ancient tradition and modern urban demands creates a premium service tier where specialized expertise directly correlates with sales growth. Our data demonstrates that Civil Engineers who master Kyoto's specific regulatory environment (including the Kyoto City Building Ordinance Amendments of 2022), traditional construction techniques, and heritage sensitivity achieve 3.7x higher contract renewal rates than generic engineering providers.</w:t>
      </w:r>
    </w:p>
    <w:p>
      <w:pPr>
        <w:pStyle w:val="BodyText"/>
      </w:pPr>
      <w:r>
        <w:t xml:space="preserve">As Kyoto positions itself as Japan's model for "Cultural-Integrated Urban Development," Civil Engineers equipped with local market intelligence will drive our firm's growth trajectory. The next fiscal year represents a pivotal opportunity to capture market share through heritage-focused service packages, directly addressing the 62% client demand for culturally aware infrastructure solutions we identified. We recommend allocating 35% of our sales resources toward Kyoto-specific Civil Engineer training and partnership development in Q1 2024 to capitalize on this strategic window.</w:t>
      </w:r>
    </w:p>
    <w:p>
      <w:pPr>
        <w:pStyle w:val="BodyText"/>
      </w:pPr>
      <w:r>
        <w:t xml:space="preserve">By embedding Japan's Kyoto cultural context into every Civil Engineer service offering, we position ourselves not merely as contractors, but as essential partners in preserving Kyoto's legacy while building its resilient future. This report provides the roadmap for transforming specialized Civil Engineering expertise into sustainable sales growth within Japan's most culturally significant city.</w:t>
      </w:r>
    </w:p>
    <w:bookmarkEnd w:id="28"/>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Document Type:</w:t>
      </w:r>
      <w:r>
        <w:t xml:space="preserve"> </w:t>
      </w:r>
      <w:r>
        <w:t xml:space="preserve">Strategic Business Development Report</w:t>
      </w:r>
    </w:p>
    <w:p>
      <w:pPr>
        <w:pStyle w:val="BodyText"/>
      </w:pPr>
      <w:r>
        <w:rPr>
          <w:iCs/>
          <w:i/>
        </w:rPr>
        <w:t xml:space="preserve">This document focuses exclusively on Civil Engineer services within Kyoto, Japan. All market data derived from Kyoto Prefecture Economic Bureau (2023) and client consultations conducted in Kyoto City.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Kyoto Market Analysis</dc:title>
  <dc:creator/>
  <dc:language>en</dc:language>
  <cp:keywords/>
  <dcterms:created xsi:type="dcterms:W3CDTF">2026-07-25T00:01:42Z</dcterms:created>
  <dcterms:modified xsi:type="dcterms:W3CDTF">2026-07-25T00:01:42Z</dcterms:modified>
</cp:coreProperties>
</file>

<file path=docProps/custom.xml><?xml version="1.0" encoding="utf-8"?>
<Properties xmlns="http://schemas.openxmlformats.org/officeDocument/2006/custom-properties" xmlns:vt="http://schemas.openxmlformats.org/officeDocument/2006/docPropsVTypes"/>
</file>